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2.png" ContentType="image/png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tabs>
          <w:tab w:val="left" w:pos="1843" w:leader="none"/>
        </w:tabs>
        <w:rPr/>
      </w:pPr>
      <w:r>
        <w:rPr>
          <w:b/>
          <w:lang w:val="en-US"/>
        </w:rPr>
        <w:t>Title of the Unit:</w:t>
      </w:r>
      <w:r>
        <w:rPr>
          <w:lang w:val="en-US"/>
        </w:rPr>
        <w:tab/>
      </w:r>
      <w:r>
        <w:rPr>
          <w:sz w:val="24"/>
          <w:szCs w:val="24"/>
          <w:lang w:val="en-US"/>
        </w:rPr>
        <w:t>Vortex Dynamics</w:t>
      </w:r>
    </w:p>
    <w:p>
      <w:pPr>
        <w:pStyle w:val="Normal"/>
        <w:widowControl w:val="false"/>
        <w:tabs>
          <w:tab w:val="left" w:pos="1843" w:leader="non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</w:p>
    <w:p>
      <w:pPr>
        <w:pStyle w:val="Normal"/>
        <w:widowControl w:val="false"/>
        <w:tabs>
          <w:tab w:val="left" w:pos="1418" w:leader="none"/>
        </w:tabs>
        <w:rPr/>
      </w:pPr>
      <w:r>
        <w:rPr>
          <w:b/>
          <w:lang w:val="en-US"/>
        </w:rPr>
        <w:t>Unit code:</w:t>
      </w:r>
      <w:r>
        <w:rPr>
          <w:lang w:val="en-US"/>
        </w:rPr>
        <w:tab/>
      </w:r>
      <w:r>
        <w:rPr>
          <w:lang w:val="en-US"/>
        </w:rPr>
        <w:t>MU5MEF06</w:t>
      </w:r>
    </w:p>
    <w:p>
      <w:pPr>
        <w:pStyle w:val="Normal"/>
        <w:widowControl w:val="false"/>
        <w:tabs>
          <w:tab w:val="left" w:pos="1418" w:leader="none"/>
        </w:tabs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left" w:pos="1418" w:leader="none"/>
          <w:tab w:val="left" w:pos="3402" w:leader="none"/>
          <w:tab w:val="left" w:pos="5387" w:leader="none"/>
          <w:tab w:val="left" w:pos="7371" w:leader="none"/>
        </w:tabs>
        <w:rPr/>
      </w:pPr>
      <w:r>
        <w:rPr>
          <w:b/>
          <w:lang w:val="en-US"/>
        </w:rPr>
        <w:t>Total time per student:</w:t>
      </w:r>
      <w:r>
        <w:rPr>
          <w:lang w:val="en-US"/>
        </w:rPr>
        <w:tab/>
      </w:r>
      <w:r>
        <w:rPr>
          <w:lang w:val="en-US"/>
        </w:rPr>
        <w:t>15</w:t>
      </w:r>
      <w:r>
        <w:rPr>
          <w:lang w:val="en-US"/>
        </w:rPr>
        <w:t>h lecture</w:t>
        <w:tab/>
      </w:r>
      <w:r>
        <w:rPr>
          <w:lang w:val="en-US"/>
        </w:rPr>
        <w:t>11</w:t>
      </w:r>
      <w:r>
        <w:rPr>
          <w:lang w:val="en-US"/>
        </w:rPr>
        <w:t>h tutorial</w:t>
        <w:tab/>
      </w:r>
      <w:r>
        <w:rPr>
          <w:lang w:val="en-US"/>
        </w:rPr>
        <w:t>4</w:t>
      </w:r>
      <w:r>
        <w:rPr>
          <w:lang w:val="en-US"/>
        </w:rPr>
        <w:t>h lab</w:t>
        <w:tab/>
      </w:r>
    </w:p>
    <w:p>
      <w:pPr>
        <w:pStyle w:val="Normal"/>
        <w:widowControl w:val="false"/>
        <w:tabs>
          <w:tab w:val="left" w:pos="4253" w:leader="none"/>
        </w:tabs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left" w:pos="1843" w:leader="none"/>
        </w:tabs>
        <w:rPr/>
      </w:pPr>
      <w:r>
        <w:rPr>
          <w:b/>
          <w:lang w:val="en-US"/>
        </w:rPr>
        <w:t xml:space="preserve">Credit number: </w:t>
      </w:r>
      <w:r>
        <w:rPr>
          <w:b/>
          <w:lang w:val="en-US"/>
        </w:rPr>
        <w:t>3</w:t>
      </w:r>
      <w:r>
        <w:rPr>
          <w:bCs/>
          <w:lang w:val="en-US"/>
        </w:rPr>
        <w:t xml:space="preserve"> ECTS</w:t>
      </w:r>
    </w:p>
    <w:p>
      <w:pPr>
        <w:pStyle w:val="Normal"/>
        <w:widowControl w:val="false"/>
        <w:tabs>
          <w:tab w:val="left" w:pos="2835" w:leader="none"/>
        </w:tabs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left" w:pos="3261" w:leader="none"/>
          <w:tab w:val="left" w:pos="4962" w:leader="none"/>
          <w:tab w:val="left" w:pos="6237" w:leader="none"/>
        </w:tabs>
        <w:jc w:val="both"/>
        <w:rPr/>
      </w:pPr>
      <w:r>
        <w:rPr>
          <w:b/>
          <w:lang w:val="en-US"/>
        </w:rPr>
        <w:t>Master’s degree:</w:t>
      </w:r>
      <w:r>
        <w:rPr>
          <w:lang w:val="en-US"/>
        </w:rPr>
        <w:tab/>
      </w:r>
      <w:r>
        <w:fldChar w:fldCharType="begin">
          <w:ffData>
            <w:name w:val=""/>
            <w:enabled/>
            <w:calcOnExit w:val="0"/>
            <w:checkBox>
              <w:sizeAuto/>
              <w:checked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0" w:name="CaseACocher1"/>
      <w:bookmarkStart w:id="1" w:name="__Fieldmark__454_2083733353"/>
      <w:bookmarkStart w:id="2" w:name="__Fieldmark__454_2083733353"/>
      <w:bookmarkStart w:id="3" w:name="__Fieldmark__454_2083733353"/>
      <w:bookmarkEnd w:id="3"/>
      <w:r>
        <w:rPr>
          <w:lang w:val="en-US"/>
        </w:rPr>
      </w:r>
      <w:r>
        <w:rPr/>
        <w:fldChar w:fldCharType="end"/>
      </w:r>
      <w:bookmarkEnd w:id="0"/>
      <w:r>
        <w:rPr>
          <w:lang w:val="en-US"/>
        </w:rPr>
        <w:t xml:space="preserve"> Mecanics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4" w:name="__Fieldmark__460_2083733353"/>
      <w:bookmarkStart w:id="5" w:name="__Fieldmark__460_2083733353"/>
      <w:bookmarkStart w:id="6" w:name="__Fieldmark__460_2083733353"/>
      <w:bookmarkEnd w:id="6"/>
      <w:r>
        <w:rPr>
          <w:lang w:val="en-US"/>
        </w:rPr>
      </w:r>
      <w:r>
        <w:rPr/>
        <w:fldChar w:fldCharType="end"/>
      </w:r>
      <w:r>
        <w:rPr>
          <w:lang w:val="en-US"/>
        </w:rPr>
        <w:t xml:space="preserve"> Robotics &amp; Auto. Cont.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7" w:name="__Fieldmark__465_2083733353"/>
      <w:bookmarkStart w:id="8" w:name="__Fieldmark__465_2083733353"/>
      <w:bookmarkStart w:id="9" w:name="__Fieldmark__465_2083733353"/>
      <w:bookmarkEnd w:id="9"/>
      <w:r>
        <w:rPr>
          <w:lang w:val="en-US"/>
        </w:rPr>
      </w:r>
      <w:r>
        <w:rPr/>
        <w:fldChar w:fldCharType="end"/>
      </w:r>
      <w:r>
        <w:rPr>
          <w:lang w:val="en-US"/>
        </w:rPr>
        <w:t xml:space="preserve"> Electrical Eng.</w:t>
      </w:r>
    </w:p>
    <w:p>
      <w:pPr>
        <w:pStyle w:val="Normal"/>
        <w:widowControl w:val="false"/>
        <w:tabs>
          <w:tab w:val="left" w:pos="3261" w:leader="none"/>
          <w:tab w:val="left" w:pos="4962" w:leader="none"/>
          <w:tab w:val="left" w:pos="6237" w:leader="none"/>
        </w:tabs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left" w:pos="3261" w:leader="none"/>
          <w:tab w:val="left" w:pos="4111" w:leader="none"/>
          <w:tab w:val="left" w:pos="5670" w:leader="none"/>
        </w:tabs>
        <w:jc w:val="both"/>
        <w:rPr/>
      </w:pPr>
      <w:r>
        <w:rPr>
          <w:b/>
          <w:bCs/>
          <w:lang w:val="en-US"/>
        </w:rPr>
        <w:t xml:space="preserve">Master  program: </w:t>
      </w:r>
      <w:r>
        <w:rPr>
          <w:lang w:val="en-US"/>
        </w:rPr>
        <w:t>E3A :</w:t>
      </w:r>
      <w:r>
        <w:rPr>
          <w:b/>
          <w:bCs/>
          <w:lang w:val="en-US"/>
        </w:rPr>
        <w:t xml:space="preserve">    </w:t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b/>
          <w:bCs/>
        </w:rPr>
        <w:instrText> FORMCHECKBOX </w:instrText>
      </w:r>
      <w:r>
        <w:rPr>
          <w:b/>
          <w:bCs/>
        </w:rPr>
        <w:fldChar w:fldCharType="separate"/>
      </w:r>
      <w:bookmarkStart w:id="10" w:name="__Fieldmark__477_2083733353"/>
      <w:bookmarkStart w:id="11" w:name="__Fieldmark__477_2083733353"/>
      <w:bookmarkStart w:id="12" w:name="__Fieldmark__477_2083733353"/>
      <w:bookmarkEnd w:id="12"/>
      <w:r>
        <w:rPr>
          <w:b/>
          <w:bCs/>
          <w:lang w:val="en-US"/>
        </w:rPr>
      </w:r>
      <w:r>
        <w:rPr>
          <w:b/>
          <w:bCs/>
        </w:rPr>
        <w:fldChar w:fldCharType="end"/>
      </w:r>
      <w:r>
        <w:rPr>
          <w:lang w:val="en-US"/>
        </w:rPr>
        <w:t xml:space="preserve"> CIMES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13" w:name="__Fieldmark__481_2083733353"/>
      <w:bookmarkStart w:id="14" w:name="__Fieldmark__481_2083733353"/>
      <w:bookmarkStart w:id="15" w:name="__Fieldmark__481_2083733353"/>
      <w:bookmarkEnd w:id="15"/>
      <w:r>
        <w:rPr>
          <w:lang w:val="en-US"/>
        </w:rPr>
      </w:r>
      <w:r>
        <w:rPr/>
        <w:fldChar w:fldCharType="end"/>
      </w:r>
      <w:r>
        <w:rPr>
          <w:lang w:val="en-US"/>
        </w:rPr>
        <w:t xml:space="preserve"> Syscom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16" w:name="__Fieldmark__486_2083733353"/>
      <w:bookmarkStart w:id="17" w:name="__Fieldmark__486_2083733353"/>
      <w:bookmarkStart w:id="18" w:name="__Fieldmark__486_2083733353"/>
      <w:bookmarkEnd w:id="18"/>
      <w:r>
        <w:rPr>
          <w:lang w:val="en-US"/>
        </w:rPr>
      </w:r>
      <w:r>
        <w:rPr/>
        <w:fldChar w:fldCharType="end"/>
      </w:r>
      <w:r>
        <w:rPr>
          <w:lang w:val="en-US"/>
        </w:rPr>
        <w:t xml:space="preserve"> IPS</w:t>
      </w:r>
    </w:p>
    <w:p>
      <w:pPr>
        <w:pStyle w:val="Normal"/>
        <w:widowControl w:val="false"/>
        <w:tabs>
          <w:tab w:val="left" w:pos="4111" w:leader="none"/>
          <w:tab w:val="left" w:pos="6237" w:leader="none"/>
        </w:tabs>
        <w:jc w:val="both"/>
        <w:rPr/>
      </w:pPr>
      <w:r>
        <w:rPr>
          <w:lang w:val="en-US"/>
        </w:rPr>
        <w:t xml:space="preserve">                              </w:t>
      </w:r>
      <w:r>
        <w:rPr>
          <w:lang w:val="en-US"/>
        </w:rPr>
        <w:t xml:space="preserve">AR :       </w:t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19" w:name="__Fieldmark__496_2083733353"/>
      <w:bookmarkStart w:id="20" w:name="__Fieldmark__496_2083733353"/>
      <w:bookmarkStart w:id="21" w:name="__Fieldmark__496_2083733353"/>
      <w:bookmarkEnd w:id="21"/>
      <w:r>
        <w:rPr>
          <w:lang w:val="en-US"/>
        </w:rPr>
      </w:r>
      <w:r>
        <w:rPr/>
        <w:fldChar w:fldCharType="end"/>
      </w:r>
      <w:r>
        <w:rPr>
          <w:lang w:val="en-US"/>
        </w:rPr>
        <w:t xml:space="preserve"> SAR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22" w:name="__Fieldmark__500_2083733353"/>
      <w:bookmarkStart w:id="23" w:name="__Fieldmark__500_2083733353"/>
      <w:bookmarkStart w:id="24" w:name="__Fieldmark__500_2083733353"/>
      <w:bookmarkEnd w:id="24"/>
      <w:r>
        <w:rPr>
          <w:lang w:val="en-US"/>
        </w:rPr>
      </w:r>
      <w:r>
        <w:rPr/>
        <w:fldChar w:fldCharType="end"/>
      </w:r>
      <w:r>
        <w:rPr>
          <w:lang w:val="en-US"/>
        </w:rPr>
        <w:t xml:space="preserve"> ISI</w:t>
        <w:tab/>
      </w:r>
    </w:p>
    <w:p>
      <w:pPr>
        <w:pStyle w:val="Normal"/>
        <w:widowControl w:val="false"/>
        <w:tabs>
          <w:tab w:val="left" w:pos="4111" w:leader="none"/>
          <w:tab w:val="left" w:pos="5670" w:leader="none"/>
          <w:tab w:val="left" w:pos="6663" w:leader="none"/>
          <w:tab w:val="left" w:pos="8364" w:leader="none"/>
          <w:tab w:val="left" w:pos="8505" w:leader="none"/>
          <w:tab w:val="left" w:pos="9639" w:leader="none"/>
          <w:tab w:val="left" w:pos="10065" w:leader="none"/>
        </w:tabs>
        <w:jc w:val="both"/>
        <w:rPr/>
      </w:pPr>
      <w:r>
        <w:rPr>
          <w:lang w:val="en-US"/>
        </w:rPr>
        <w:t xml:space="preserve">                              </w:t>
      </w:r>
      <w:r>
        <w:rPr>
          <w:lang w:val="en-US"/>
        </w:rPr>
        <w:t xml:space="preserve">MECA : </w:t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25" w:name="__Fieldmark__509_2083733353"/>
      <w:bookmarkStart w:id="26" w:name="__Fieldmark__509_2083733353"/>
      <w:bookmarkStart w:id="27" w:name="__Fieldmark__509_2083733353"/>
      <w:bookmarkEnd w:id="27"/>
      <w:r>
        <w:rPr>
          <w:lang w:val="en-US"/>
        </w:rPr>
      </w:r>
      <w:r>
        <w:rPr/>
        <w:fldChar w:fldCharType="end"/>
      </w:r>
      <w:r>
        <w:rPr>
          <w:lang w:val="en-US"/>
        </w:rPr>
        <w:t xml:space="preserve"> MS2</w:t>
        <w:tab/>
      </w:r>
      <w:r>
        <w:fldChar w:fldCharType="begin">
          <w:ffData>
            <w:name w:val=""/>
            <w:enabled/>
            <w:calcOnExit w:val="0"/>
            <w:checkBox>
              <w:sizeAuto/>
              <w:checked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28" w:name="__Fieldmark__513_2083733353"/>
      <w:bookmarkStart w:id="29" w:name="__Fieldmark__513_2083733353"/>
      <w:bookmarkStart w:id="30" w:name="__Fieldmark__513_2083733353"/>
      <w:bookmarkEnd w:id="30"/>
      <w:r>
        <w:rPr>
          <w:lang w:val="en-US"/>
        </w:rPr>
      </w:r>
      <w:r>
        <w:rPr/>
        <w:fldChar w:fldCharType="end"/>
      </w:r>
      <w:r>
        <w:rPr>
          <w:lang w:val="en-US"/>
        </w:rPr>
        <w:t xml:space="preserve"> MF2A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31" w:name="__Fieldmark__517_2083733353"/>
      <w:bookmarkStart w:id="32" w:name="__Fieldmark__517_2083733353"/>
      <w:bookmarkStart w:id="33" w:name="__Fieldmark__517_2083733353"/>
      <w:bookmarkEnd w:id="33"/>
      <w:r>
        <w:rPr>
          <w:lang w:val="en-US"/>
        </w:rPr>
      </w:r>
      <w:r>
        <w:rPr/>
        <w:fldChar w:fldCharType="end"/>
      </w:r>
      <w:r>
        <w:rPr>
          <w:lang w:val="en-US"/>
        </w:rPr>
        <w:t xml:space="preserve"> EE </w:t>
        <w:tab/>
      </w:r>
      <w:r>
        <w:fldChar w:fldCharType="begin">
          <w:ffData>
            <w:name w:val=""/>
            <w:enabled/>
            <w:calcOnExit w:val="0"/>
            <w:checkBox>
              <w:sizeAuto/>
              <w:checked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34" w:name="__Fieldmark__521_2083733353"/>
      <w:bookmarkStart w:id="35" w:name="__Fieldmark__521_2083733353"/>
      <w:bookmarkStart w:id="36" w:name="__Fieldmark__521_2083733353"/>
      <w:bookmarkEnd w:id="36"/>
      <w:r>
        <w:rPr>
          <w:lang w:val="en-US"/>
        </w:rPr>
      </w:r>
      <w:r>
        <w:rPr/>
        <w:fldChar w:fldCharType="end"/>
      </w:r>
      <w:r>
        <w:rPr>
          <w:lang w:val="en-US"/>
        </w:rPr>
        <w:t xml:space="preserve"> CompMech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37" w:name="__Fieldmark__526_2083733353"/>
      <w:bookmarkStart w:id="38" w:name="__Fieldmark__526_2083733353"/>
      <w:bookmarkStart w:id="39" w:name="__Fieldmark__526_2083733353"/>
      <w:bookmarkEnd w:id="39"/>
      <w:r>
        <w:rPr>
          <w:lang w:val="en-US"/>
        </w:rPr>
      </w:r>
      <w:r>
        <w:rPr/>
        <w:fldChar w:fldCharType="end"/>
      </w:r>
      <w:r>
        <w:rPr>
          <w:lang w:val="en-US"/>
        </w:rPr>
        <w:t xml:space="preserve"> ACOU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40" w:name="__Fieldmark__530_2083733353"/>
      <w:bookmarkStart w:id="41" w:name="__Fieldmark__530_2083733353"/>
      <w:bookmarkStart w:id="42" w:name="__Fieldmark__530_2083733353"/>
      <w:bookmarkEnd w:id="42"/>
      <w:r>
        <w:rPr>
          <w:lang w:val="en-US"/>
        </w:rPr>
      </w:r>
      <w:r>
        <w:rPr/>
        <w:fldChar w:fldCharType="end"/>
      </w:r>
      <w:r>
        <w:rPr>
          <w:lang w:val="en-US"/>
        </w:rPr>
        <w:t xml:space="preserve"> EE APP</w:t>
      </w:r>
    </w:p>
    <w:p>
      <w:pPr>
        <w:pStyle w:val="Normal"/>
        <w:widowControl w:val="false"/>
        <w:tabs>
          <w:tab w:val="left" w:pos="2977" w:leader="none"/>
        </w:tabs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left" w:pos="2552" w:leader="none"/>
          <w:tab w:val="left" w:pos="4395" w:leader="none"/>
          <w:tab w:val="left" w:pos="5245" w:leader="none"/>
          <w:tab w:val="left" w:pos="6237" w:leader="none"/>
        </w:tabs>
        <w:jc w:val="both"/>
        <w:rPr/>
      </w:pPr>
      <w:r>
        <w:rPr>
          <w:b/>
          <w:lang w:val="en-US"/>
        </w:rPr>
        <w:t>Semester:</w:t>
      </w:r>
      <w:r>
        <w:rPr>
          <w:lang w:val="en-US"/>
        </w:rPr>
        <w:tab/>
        <w:t xml:space="preserve">        </w:t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43" w:name="__Fieldmark__539_2083733353"/>
      <w:bookmarkStart w:id="44" w:name="__Fieldmark__539_2083733353"/>
      <w:bookmarkStart w:id="45" w:name="__Fieldmark__539_2083733353"/>
      <w:bookmarkEnd w:id="45"/>
      <w:r>
        <w:rPr>
          <w:lang w:val="en-US"/>
        </w:rPr>
      </w:r>
      <w:r>
        <w:rPr/>
        <w:fldChar w:fldCharType="end"/>
      </w:r>
      <w:r>
        <w:rPr>
          <w:lang w:val="en-US"/>
        </w:rPr>
        <w:t xml:space="preserve"> S1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46" w:name="__Fieldmark__543_2083733353"/>
      <w:bookmarkStart w:id="47" w:name="__Fieldmark__543_2083733353"/>
      <w:bookmarkStart w:id="48" w:name="__Fieldmark__543_2083733353"/>
      <w:bookmarkEnd w:id="48"/>
      <w:r>
        <w:rPr>
          <w:lang w:val="en-US"/>
        </w:rPr>
      </w:r>
      <w:r>
        <w:rPr/>
        <w:fldChar w:fldCharType="end"/>
      </w:r>
      <w:r>
        <w:rPr>
          <w:lang w:val="en-US"/>
        </w:rPr>
        <w:t xml:space="preserve"> S2</w:t>
        <w:tab/>
      </w:r>
      <w:r>
        <w:fldChar w:fldCharType="begin">
          <w:ffData>
            <w:name w:val=""/>
            <w:enabled/>
            <w:calcOnExit w:val="0"/>
            <w:checkBox>
              <w:sizeAuto/>
              <w:checked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49" w:name="__Fieldmark__547_2083733353"/>
      <w:bookmarkStart w:id="50" w:name="__Fieldmark__547_2083733353"/>
      <w:bookmarkStart w:id="51" w:name="__Fieldmark__547_2083733353"/>
      <w:bookmarkEnd w:id="51"/>
      <w:r>
        <w:rPr>
          <w:lang w:val="en-US"/>
        </w:rPr>
      </w:r>
      <w:r>
        <w:rPr/>
        <w:fldChar w:fldCharType="end"/>
      </w:r>
      <w:r>
        <w:rPr>
          <w:lang w:val="en-US"/>
        </w:rPr>
        <w:t xml:space="preserve"> S3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52" w:name="__Fieldmark__551_2083733353"/>
      <w:bookmarkStart w:id="53" w:name="__Fieldmark__551_2083733353"/>
      <w:bookmarkStart w:id="54" w:name="__Fieldmark__551_2083733353"/>
      <w:bookmarkEnd w:id="54"/>
      <w:r>
        <w:rPr>
          <w:lang w:val="en-US"/>
        </w:rPr>
      </w:r>
      <w:r>
        <w:rPr/>
        <w:fldChar w:fldCharType="end"/>
      </w:r>
      <w:r>
        <w:rPr>
          <w:lang w:val="en-US"/>
        </w:rPr>
        <w:t xml:space="preserve"> S4</w:t>
      </w:r>
    </w:p>
    <w:p>
      <w:pPr>
        <w:pStyle w:val="Normal"/>
        <w:widowControl w:val="false"/>
        <w:tabs>
          <w:tab w:val="left" w:pos="2977" w:leader="none"/>
          <w:tab w:val="left" w:pos="4395" w:leader="none"/>
          <w:tab w:val="left" w:pos="5245" w:leader="none"/>
          <w:tab w:val="left" w:pos="6237" w:leader="none"/>
        </w:tabs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left" w:pos="2977" w:leader="none"/>
          <w:tab w:val="left" w:pos="4395" w:leader="none"/>
          <w:tab w:val="left" w:pos="5245" w:leader="none"/>
          <w:tab w:val="left" w:pos="6237" w:leader="none"/>
        </w:tabs>
        <w:jc w:val="both"/>
        <w:rPr/>
      </w:pPr>
      <w:r>
        <w:rPr>
          <w:b/>
          <w:bCs/>
          <w:lang w:val="en-US"/>
        </w:rPr>
        <w:t xml:space="preserve">Teaching language: 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>
          <w:b/>
          <w:bCs/>
        </w:rPr>
        <w:instrText> FORMCHECKBOX </w:instrText>
      </w:r>
      <w:r>
        <w:rPr>
          <w:b/>
          <w:bCs/>
        </w:rPr>
        <w:fldChar w:fldCharType="separate"/>
      </w:r>
      <w:bookmarkStart w:id="55" w:name="__Fieldmark__558_2083733353"/>
      <w:bookmarkStart w:id="56" w:name="__Fieldmark__558_2083733353"/>
      <w:bookmarkStart w:id="57" w:name="__Fieldmark__558_2083733353"/>
      <w:bookmarkEnd w:id="57"/>
      <w:r>
        <w:rPr>
          <w:b/>
          <w:bCs/>
          <w:lang w:val="en-US"/>
        </w:rPr>
      </w:r>
      <w:r>
        <w:rPr>
          <w:b/>
          <w:bCs/>
        </w:rPr>
        <w:fldChar w:fldCharType="end"/>
      </w:r>
      <w:r>
        <w:rPr>
          <w:lang w:val="en-US"/>
        </w:rPr>
        <w:t xml:space="preserve"> French</w:t>
        <w:tab/>
      </w:r>
      <w:r>
        <w:fldChar w:fldCharType="begin">
          <w:ffData>
            <w:name w:val=""/>
            <w:enabled/>
            <w:calcOnExit w:val="0"/>
            <w:checkBox>
              <w:sizeAuto/>
              <w:checked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58" w:name="__Fieldmark__563_2083733353"/>
      <w:bookmarkStart w:id="59" w:name="__Fieldmark__563_2083733353"/>
      <w:bookmarkStart w:id="60" w:name="__Fieldmark__563_2083733353"/>
      <w:bookmarkEnd w:id="60"/>
      <w:r>
        <w:rPr>
          <w:lang w:val="en-US"/>
        </w:rPr>
      </w:r>
      <w:r>
        <w:rPr/>
        <w:fldChar w:fldCharType="end"/>
      </w:r>
      <w:r>
        <w:rPr>
          <w:lang w:val="en-US"/>
        </w:rPr>
        <w:t xml:space="preserve"> English</w:t>
      </w:r>
    </w:p>
    <w:p>
      <w:pPr>
        <w:pStyle w:val="Normal"/>
        <w:widowControl w:val="false"/>
        <w:tabs>
          <w:tab w:val="left" w:pos="2977" w:leader="none"/>
          <w:tab w:val="left" w:pos="4395" w:leader="none"/>
          <w:tab w:val="left" w:pos="5245" w:leader="none"/>
          <w:tab w:val="left" w:pos="6237" w:leader="none"/>
        </w:tabs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left" w:pos="2977" w:leader="none"/>
          <w:tab w:val="left" w:pos="4395" w:leader="none"/>
          <w:tab w:val="left" w:pos="5245" w:leader="none"/>
          <w:tab w:val="left" w:pos="6237" w:leader="none"/>
        </w:tabs>
        <w:jc w:val="both"/>
        <w:rPr/>
      </w:pPr>
      <w:r>
        <w:rPr>
          <w:b/>
          <w:bCs/>
          <w:lang w:val="en-US"/>
        </w:rPr>
        <w:t>Involved students:</w:t>
      </w:r>
      <w:r>
        <w:rPr>
          <w:lang w:val="en-US"/>
        </w:rPr>
        <w:t xml:space="preserve"> </w:t>
        <w:tab/>
      </w:r>
      <w:r>
        <w:fldChar w:fldCharType="begin">
          <w:ffData>
            <w:name w:val=""/>
            <w:enabled/>
            <w:calcOnExit w:val="0"/>
            <w:checkBox>
              <w:sizeAuto/>
              <w:checked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61" w:name="__Fieldmark__572_2083733353"/>
      <w:bookmarkStart w:id="62" w:name="__Fieldmark__572_2083733353"/>
      <w:bookmarkStart w:id="63" w:name="__Fieldmark__572_2083733353"/>
      <w:bookmarkEnd w:id="63"/>
      <w:r>
        <w:rPr>
          <w:lang w:val="en-US"/>
        </w:rPr>
      </w:r>
      <w:r>
        <w:rPr/>
        <w:fldChar w:fldCharType="end"/>
      </w:r>
      <w:r>
        <w:rPr>
          <w:lang w:val="en-US"/>
        </w:rPr>
        <w:t xml:space="preserve"> Sorbonne Université</w:t>
        <w:tab/>
      </w:r>
      <w:r>
        <w:fldChar w:fldCharType="begin">
          <w:ffData>
            <w:name w:val=""/>
            <w:enabled/>
            <w:calcOnExit w:val="0"/>
            <w:checkBox>
              <w:sizeAuto/>
              <w:checked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64" w:name="__Fieldmark__576_2083733353"/>
      <w:bookmarkStart w:id="65" w:name="__Fieldmark__576_2083733353"/>
      <w:bookmarkStart w:id="66" w:name="__Fieldmark__576_2083733353"/>
      <w:bookmarkEnd w:id="66"/>
      <w:r>
        <w:rPr>
          <w:lang w:val="en-US"/>
        </w:rPr>
      </w:r>
      <w:r>
        <w:rPr/>
        <w:fldChar w:fldCharType="end"/>
      </w:r>
      <w:r>
        <w:rPr>
          <w:lang w:val="en-US"/>
        </w:rPr>
        <w:t xml:space="preserve"> Other (to be specified): </w:t>
      </w:r>
      <w:r>
        <w:rPr>
          <w:lang w:val="en-US"/>
        </w:rPr>
        <w:t>MF2A students of ENSAM and EP</w:t>
      </w:r>
    </w:p>
    <w:p>
      <w:pPr>
        <w:pStyle w:val="Normal"/>
        <w:widowControl w:val="false"/>
        <w:tabs>
          <w:tab w:val="left" w:pos="2977" w:leader="none"/>
          <w:tab w:val="left" w:pos="4395" w:leader="none"/>
          <w:tab w:val="left" w:pos="5245" w:leader="none"/>
          <w:tab w:val="left" w:pos="6237" w:leader="none"/>
        </w:tabs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left" w:pos="2977" w:leader="none"/>
          <w:tab w:val="left" w:pos="4395" w:leader="none"/>
          <w:tab w:val="left" w:pos="5245" w:leader="none"/>
          <w:tab w:val="left" w:pos="6237" w:leader="none"/>
        </w:tabs>
        <w:jc w:val="both"/>
        <w:rPr/>
      </w:pPr>
      <w:r>
        <w:rPr>
          <w:b/>
          <w:bCs/>
          <w:lang w:val="en-US"/>
        </w:rPr>
        <w:t>Localization:</w:t>
      </w:r>
      <w:r>
        <w:rPr>
          <w:lang w:val="en-US"/>
        </w:rPr>
        <w:t xml:space="preserve">  </w:t>
        <w:tab/>
      </w:r>
      <w:r>
        <w:fldChar w:fldCharType="begin">
          <w:ffData>
            <w:name w:val=""/>
            <w:enabled/>
            <w:calcOnExit w:val="0"/>
            <w:checkBox>
              <w:sizeAuto/>
              <w:checked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67" w:name="__Fieldmark__589_2083733353"/>
      <w:bookmarkStart w:id="68" w:name="__Fieldmark__589_2083733353"/>
      <w:bookmarkStart w:id="69" w:name="__Fieldmark__589_2083733353"/>
      <w:bookmarkEnd w:id="69"/>
      <w:r>
        <w:rPr>
          <w:lang w:val="en-US"/>
        </w:rPr>
      </w:r>
      <w:r>
        <w:rPr/>
        <w:fldChar w:fldCharType="end"/>
      </w:r>
      <w:r>
        <w:rPr>
          <w:lang w:val="en-US"/>
        </w:rPr>
        <w:t xml:space="preserve"> PMC campus</w:t>
        <w:tab/>
      </w:r>
      <w:r>
        <w:fldChar w:fldCharType="begin">
          <w:ffData>
            <w:name w:val=""/>
            <w:enabled/>
            <w:calcOnExit w:val="0"/>
            <w:checkBox>
              <w:sizeAuto/>
            </w:checkBox>
          </w:ffData>
        </w:fldChar>
      </w:r>
      <w:r>
        <w:rPr/>
        <w:instrText> FORMCHECKBOX </w:instrText>
      </w:r>
      <w:r>
        <w:rPr/>
        <w:fldChar w:fldCharType="separate"/>
      </w:r>
      <w:bookmarkStart w:id="70" w:name="__Fieldmark__594_2083733353"/>
      <w:bookmarkStart w:id="71" w:name="__Fieldmark__594_2083733353"/>
      <w:bookmarkStart w:id="72" w:name="__Fieldmark__594_2083733353"/>
      <w:bookmarkEnd w:id="72"/>
      <w:r>
        <w:rPr>
          <w:lang w:val="en-US"/>
        </w:rPr>
      </w:r>
      <w:r>
        <w:rPr/>
        <w:fldChar w:fldCharType="end"/>
      </w:r>
      <w:r>
        <w:rPr>
          <w:lang w:val="en-US"/>
        </w:rPr>
        <w:t xml:space="preserve"> Other (to be specified):</w:t>
      </w:r>
    </w:p>
    <w:p>
      <w:pPr>
        <w:pStyle w:val="Normal"/>
        <w:widowControl w:val="false"/>
        <w:pBdr>
          <w:bottom w:val="single" w:sz="4" w:space="1" w:color="000000"/>
        </w:pBdr>
        <w:tabs>
          <w:tab w:val="left" w:pos="2977" w:leader="none"/>
          <w:tab w:val="left" w:pos="4253" w:leader="none"/>
          <w:tab w:val="left" w:pos="5103" w:leader="none"/>
          <w:tab w:val="left" w:pos="5954" w:leader="none"/>
        </w:tabs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left" w:pos="2977" w:leader="none"/>
          <w:tab w:val="left" w:pos="4253" w:leader="none"/>
          <w:tab w:val="left" w:pos="5103" w:leader="none"/>
          <w:tab w:val="left" w:pos="5954" w:leader="none"/>
        </w:tabs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left" w:pos="2977" w:leader="none"/>
          <w:tab w:val="left" w:pos="4253" w:leader="none"/>
          <w:tab w:val="left" w:pos="5103" w:leader="none"/>
          <w:tab w:val="left" w:pos="5954" w:leader="none"/>
        </w:tabs>
        <w:rPr>
          <w:b/>
          <w:b/>
          <w:lang w:val="en-US"/>
        </w:rPr>
      </w:pPr>
      <w:r>
        <w:rPr>
          <w:b/>
          <w:lang w:val="en-US"/>
        </w:rPr>
        <w:t>Objectives of the unit:</w:t>
      </w:r>
    </w:p>
    <w:p>
      <w:pPr>
        <w:pStyle w:val="Normal"/>
        <w:widowControl w:val="false"/>
        <w:tabs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>
          <w:lang w:val="en-US"/>
        </w:rPr>
      </w:pPr>
      <w:r>
        <w:rPr>
          <w:lang w:val="en-US"/>
        </w:rPr>
        <w:t xml:space="preserve">The aim of the course is </w:t>
      </w:r>
      <w:r>
        <w:rPr>
          <w:lang w:val="en-US"/>
        </w:rPr>
        <w:t>to get</w:t>
      </w:r>
      <w:r>
        <w:rPr>
          <w:lang w:val="en-US"/>
        </w:rPr>
        <w:t xml:space="preserve"> students </w:t>
      </w:r>
      <w:r>
        <w:rPr>
          <w:lang w:val="en-US"/>
        </w:rPr>
        <w:t xml:space="preserve">familiar </w:t>
      </w:r>
      <w:r>
        <w:rPr>
          <w:lang w:val="en-US"/>
        </w:rPr>
        <w:t xml:space="preserve">with one of the central concepts of fluid mechanics: vorticity and vortices. The presence of coherent vortex-like structures in a wide variety of flows of fundamental (turbulence), geophysical and environmental, or applied (aeronautics in particular) nature will be demonstrated through numerous examples. This course </w:t>
      </w:r>
      <w:r>
        <w:rPr>
          <w:lang w:val="en-US"/>
        </w:rPr>
        <w:t>provides the students with</w:t>
      </w:r>
      <w:r>
        <w:rPr>
          <w:lang w:val="en-US"/>
        </w:rPr>
        <w:t xml:space="preserve"> physical and analytical tools necessary to understand the notion of vortices, their dynamics and their characteri</w:t>
      </w:r>
      <w:r>
        <w:rPr>
          <w:lang w:val="en-US"/>
        </w:rPr>
        <w:t>s</w:t>
      </w:r>
      <w:r>
        <w:rPr>
          <w:lang w:val="en-US"/>
        </w:rPr>
        <w:t>ation. This course is also intended for PhD students.</w:t>
      </w:r>
    </w:p>
    <w:p>
      <w:pPr>
        <w:pStyle w:val="Normal"/>
        <w:widowControl w:val="false"/>
        <w:tabs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b/>
          <w:b/>
          <w:lang w:val="en-US"/>
        </w:rPr>
      </w:pPr>
      <w:r>
        <w:rPr>
          <w:b/>
          <w:lang w:val="en-US"/>
        </w:rPr>
        <w:t>Knowledge and skills mastered at the end of the unit :</w:t>
      </w:r>
    </w:p>
    <w:p>
      <w:pPr>
        <w:pStyle w:val="Normal"/>
        <w:widowControl w:val="false"/>
        <w:tabs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>
          <w:lang w:val="en-US"/>
        </w:rPr>
      </w:pPr>
      <w:r>
        <w:rPr>
          <w:lang w:val="en-US"/>
        </w:rPr>
        <w:t>At the end of the course, the student will be able to characterise, analyse or predict the dynamics of vortex systems, from the point of view of the</w:t>
      </w:r>
      <w:r>
        <w:rPr>
          <w:lang w:val="en-US"/>
        </w:rPr>
        <w:t>ir</w:t>
      </w:r>
      <w:r>
        <w:rPr>
          <w:lang w:val="en-US"/>
        </w:rPr>
        <w:t xml:space="preserve"> trajectory and interaction</w:t>
      </w:r>
      <w:r>
        <w:rPr>
          <w:lang w:val="en-US"/>
        </w:rPr>
        <w:t xml:space="preserve">s, but also of </w:t>
      </w:r>
      <w:r>
        <w:rPr>
          <w:lang w:val="en-US"/>
        </w:rPr>
        <w:t>their internal structure and deformation.</w:t>
      </w:r>
    </w:p>
    <w:p>
      <w:pPr>
        <w:pStyle w:val="Normal"/>
        <w:widowControl w:val="false"/>
        <w:tabs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b/>
          <w:b/>
          <w:lang w:val="en-US"/>
        </w:rPr>
      </w:pPr>
      <w:r>
        <w:rPr>
          <w:b/>
          <w:lang w:val="en-US"/>
        </w:rPr>
        <w:t>Detailed content of the unit :</w:t>
      </w:r>
    </w:p>
    <w:p>
      <w:pPr>
        <w:pStyle w:val="Normal"/>
        <w:widowControl w:val="false"/>
        <w:tabs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>
          <w:lang w:val="en-US"/>
        </w:rPr>
      </w:pPr>
      <w:r>
        <w:rPr>
          <w:lang w:val="en-US"/>
        </w:rPr>
        <w:t xml:space="preserve">Vorticity: definitions, examples, vortex models, Biot-Savart law, Kelvin's theorem, Helmholtz conservation laws. </w:t>
      </w:r>
    </w:p>
    <w:p>
      <w:pPr>
        <w:pStyle w:val="Normal"/>
        <w:widowControl w:val="false"/>
        <w:tabs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>
          <w:lang w:val="en-US"/>
        </w:rPr>
      </w:pPr>
      <w:r>
        <w:rPr>
          <w:lang w:val="en-US"/>
        </w:rPr>
        <w:t xml:space="preserve">Two-dimensional approach: circulation, centroid, </w:t>
      </w:r>
      <w:r>
        <w:rPr>
          <w:lang w:val="en-US"/>
        </w:rPr>
        <w:t xml:space="preserve">dispersion </w:t>
      </w:r>
      <w:r>
        <w:rPr>
          <w:lang w:val="en-US"/>
        </w:rPr>
        <w:t xml:space="preserve">radius, point vortices, extended vortices, vortex/vortex interaction, merging, near-wall dynamics, dipoles. </w:t>
      </w:r>
    </w:p>
    <w:p>
      <w:pPr>
        <w:pStyle w:val="Normal"/>
        <w:widowControl w:val="false"/>
        <w:tabs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>
          <w:lang w:val="en-US"/>
        </w:rPr>
      </w:pPr>
      <w:r>
        <w:rPr>
          <w:lang w:val="en-US"/>
        </w:rPr>
        <w:t xml:space="preserve">Three-dimensional vortices: Burgers vortex, vortex rings, vorticity filaments, instabilities, reconnection. Applications </w:t>
      </w:r>
      <w:r>
        <w:rPr>
          <w:lang w:val="en-US"/>
        </w:rPr>
        <w:t>to</w:t>
      </w:r>
      <w:r>
        <w:rPr>
          <w:lang w:val="en-US"/>
        </w:rPr>
        <w:t xml:space="preserve"> aerodynamics. </w:t>
      </w:r>
    </w:p>
    <w:p>
      <w:pPr>
        <w:pStyle w:val="Normal"/>
        <w:widowControl w:val="false"/>
        <w:tabs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>
          <w:lang w:val="en-US"/>
        </w:rPr>
      </w:pPr>
      <w:r>
        <w:rPr>
          <w:lang w:val="en-US"/>
        </w:rPr>
        <w:t>Vortex c</w:t>
      </w:r>
      <w:r>
        <w:rPr>
          <w:lang w:val="en-US"/>
        </w:rPr>
        <w:t>haracterisation.</w:t>
      </w:r>
    </w:p>
    <w:p>
      <w:pPr>
        <w:pStyle w:val="Normal"/>
        <w:widowControl w:val="false"/>
        <w:tabs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b/>
          <w:b/>
          <w:lang w:val="en-US"/>
        </w:rPr>
      </w:pPr>
      <w:r>
        <w:rPr>
          <w:b/>
          <w:lang w:val="en-US"/>
        </w:rPr>
        <w:t>Prerequisites of the unit :</w:t>
      </w:r>
    </w:p>
    <w:p>
      <w:pPr>
        <w:pStyle w:val="Normal"/>
        <w:widowControl w:val="false"/>
        <w:tabs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>
          <w:lang w:val="en-US"/>
        </w:rPr>
      </w:pPr>
      <w:r>
        <w:rPr>
          <w:lang w:val="en-US"/>
        </w:rPr>
        <w:t>Basics of incompressible fluid mechanics (</w:t>
      </w:r>
      <w:r>
        <w:rPr>
          <w:lang w:val="en-US"/>
        </w:rPr>
        <w:t xml:space="preserve">Navier-Stokes </w:t>
      </w:r>
      <w:r>
        <w:rPr>
          <w:lang w:val="en-US"/>
        </w:rPr>
        <w:t>equations</w:t>
      </w:r>
      <w:r>
        <w:rPr>
          <w:lang w:val="en-US"/>
        </w:rPr>
        <w:t>).</w:t>
      </w:r>
    </w:p>
    <w:p>
      <w:pPr>
        <w:pStyle w:val="Normal"/>
        <w:widowControl w:val="false"/>
        <w:tabs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b/>
          <w:b/>
          <w:lang w:val="en-US"/>
        </w:rPr>
      </w:pPr>
      <w:r>
        <w:rPr>
          <w:b/>
          <w:lang w:val="en-US"/>
        </w:rPr>
        <w:t>Evaluation of the unit (informative) :</w:t>
      </w:r>
    </w:p>
    <w:p>
      <w:pPr>
        <w:pStyle w:val="Normal"/>
        <w:widowControl w:val="false"/>
        <w:tabs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>
          <w:lang w:val="en-US"/>
        </w:rPr>
      </w:pPr>
      <w:r>
        <w:rPr>
          <w:lang w:val="en-US"/>
        </w:rPr>
        <w:t>Written exam on the course (50%), study of a scientific publication (50%).</w:t>
      </w:r>
    </w:p>
    <w:p>
      <w:pPr>
        <w:pStyle w:val="Normal"/>
        <w:widowControl w:val="false"/>
        <w:tabs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lang w:val="en-US"/>
        </w:rPr>
      </w:pPr>
      <w:r>
        <w:rPr>
          <w:lang w:val="en-US"/>
        </w:rPr>
      </w:r>
    </w:p>
    <w:p>
      <w:pPr>
        <w:pStyle w:val="Normal"/>
        <w:widowControl w:val="false"/>
        <w:tabs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b/>
          <w:b/>
        </w:rPr>
      </w:pPr>
      <w:r>
        <w:rPr>
          <w:b/>
        </w:rPr>
        <w:t>Bibliography :</w:t>
      </w:r>
    </w:p>
    <w:p>
      <w:pPr>
        <w:pStyle w:val="Normal"/>
        <w:rPr/>
      </w:pPr>
      <w:r>
        <w:rPr/>
        <w:t>Hydrodynamique Physique, Guyon, Hulin et Petit, Editions du CNRS (2012).</w:t>
        <w:br/>
        <w:t>Elementary fluid dynamics, Acheson, Clarendon Press, Oxford (1990).</w:t>
      </w:r>
    </w:p>
    <w:p>
      <w:pPr>
        <w:pStyle w:val="Normal"/>
        <w:widowControl w:val="false"/>
        <w:tabs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right="312" w:hanging="0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Saffman : vortex dynamics, Cambridge </w:t>
      </w:r>
      <w:r>
        <w:rPr>
          <w:b w:val="false"/>
          <w:bCs w:val="false"/>
        </w:rPr>
        <w:t>(1995)</w:t>
      </w:r>
      <w:r>
        <w:rPr>
          <w:b w:val="false"/>
          <w:bCs w:val="false"/>
        </w:rPr>
        <w:t>.</w:t>
      </w:r>
    </w:p>
    <w:p>
      <w:pPr>
        <w:pStyle w:val="Normal"/>
        <w:widowControl w:val="false"/>
        <w:tabs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ind w:left="284" w:right="312" w:hanging="0"/>
        <w:rPr/>
      </w:pPr>
      <w:r>
        <w:rPr/>
      </w:r>
    </w:p>
    <w:p>
      <w:pPr>
        <w:pStyle w:val="Normal"/>
        <w:widowControl w:val="false"/>
        <w:pBdr>
          <w:bottom w:val="single" w:sz="4" w:space="1" w:color="000000"/>
        </w:pBdr>
        <w:tabs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/>
      </w:pPr>
      <w:r>
        <w:rPr/>
      </w:r>
    </w:p>
    <w:p>
      <w:pPr>
        <w:pStyle w:val="Normal"/>
        <w:widowControl w:val="false"/>
        <w:tabs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/>
      </w:pPr>
      <w:r>
        <w:rPr/>
      </w:r>
    </w:p>
    <w:p>
      <w:pPr>
        <w:pStyle w:val="Normal"/>
        <w:widowControl w:val="false"/>
        <w:tabs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>
          <w:b/>
          <w:b/>
        </w:rPr>
      </w:pPr>
      <w:r>
        <w:rPr>
          <w:b/>
        </w:rPr>
        <w:t>Teaching sequence (informative) :</w:t>
      </w:r>
    </w:p>
    <w:p>
      <w:pPr>
        <w:pStyle w:val="Normal"/>
        <w:widowControl w:val="false"/>
        <w:tabs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/>
      </w:pPr>
      <w:r>
        <w:rPr/>
      </w:r>
    </w:p>
    <w:tbl>
      <w:tblPr>
        <w:tblW w:w="10793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1798"/>
        <w:gridCol w:w="1800"/>
        <w:gridCol w:w="1802"/>
        <w:gridCol w:w="1795"/>
        <w:gridCol w:w="1802"/>
        <w:gridCol w:w="1795"/>
      </w:tblGrid>
      <w:tr>
        <w:trPr/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week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center"/>
              <w:rPr/>
            </w:pPr>
            <w:r>
              <w:rPr/>
              <w:t>lecture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center"/>
              <w:rPr/>
            </w:pPr>
            <w:r>
              <w:rPr/>
              <w:t>tutorial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center"/>
              <w:rPr/>
            </w:pPr>
            <w:r>
              <w:rPr/>
              <w:t>lab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center"/>
              <w:rPr/>
            </w:pPr>
            <w:r>
              <w:rPr/>
              <w:t>project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jc w:val="center"/>
              <w:rPr/>
            </w:pPr>
            <w:r>
              <w:rPr/>
              <w:t>test</w:t>
            </w:r>
          </w:p>
        </w:tc>
      </w:tr>
      <w:tr>
        <w:trPr/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W1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C1 (2h)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TD1 (2h)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</w:tr>
      <w:tr>
        <w:trPr/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W2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C2 (2h)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TD2 (2h)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</w:tr>
      <w:tr>
        <w:trPr/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W3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C3 (2h)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TD3 (2h)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</w:tr>
      <w:tr>
        <w:trPr/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W4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C4 (2h)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TD4 (2h)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</w:tr>
      <w:tr>
        <w:trPr/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W5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C5 (2h)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TD5 (2h)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</w:tr>
      <w:tr>
        <w:trPr/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W6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C6 (2h)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TD6 (2h)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</w:tr>
      <w:tr>
        <w:trPr/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W7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C7 (2h)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TD7 (2h)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</w:tr>
      <w:tr>
        <w:trPr/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W8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C8 (2h)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TD8 (2h)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</w:tr>
      <w:tr>
        <w:trPr/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W9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</w:tr>
      <w:tr>
        <w:trPr/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W10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Written (3h)</w:t>
            </w:r>
          </w:p>
        </w:tc>
      </w:tr>
      <w:tr>
        <w:trPr/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W11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</w:tr>
      <w:tr>
        <w:trPr/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W12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</w:tr>
      <w:tr>
        <w:trPr/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W13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</w:tr>
      <w:tr>
        <w:trPr/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  <w:t>W14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2977" w:leader="none"/>
                <w:tab w:val="left" w:pos="4253" w:leader="none"/>
                <w:tab w:val="left" w:pos="5103" w:leader="none"/>
                <w:tab w:val="left" w:pos="5954" w:leader="none"/>
              </w:tabs>
              <w:spacing w:lineRule="auto" w:line="276"/>
              <w:rPr/>
            </w:pPr>
            <w:r>
              <w:rPr/>
            </w:r>
          </w:p>
        </w:tc>
      </w:tr>
    </w:tbl>
    <w:p>
      <w:pPr>
        <w:pStyle w:val="Normal"/>
        <w:widowControl w:val="false"/>
        <w:tabs>
          <w:tab w:val="left" w:pos="2977" w:leader="none"/>
          <w:tab w:val="left" w:pos="4253" w:leader="none"/>
          <w:tab w:val="left" w:pos="5103" w:leader="none"/>
          <w:tab w:val="left" w:pos="5954" w:leader="none"/>
        </w:tabs>
        <w:spacing w:lineRule="auto" w:line="276"/>
        <w:rPr/>
      </w:pPr>
      <w:r>
        <w:rPr/>
      </w:r>
    </w:p>
    <w:p>
      <w:pPr>
        <w:pStyle w:val="Normal"/>
        <w:widowControl w:val="false"/>
        <w:rPr/>
      </w:pPr>
      <w:r>
        <w:rPr/>
      </w:r>
    </w:p>
    <w:p>
      <w:pPr>
        <w:pStyle w:val="Normal"/>
        <w:widowControl w:val="false"/>
        <w:rPr/>
      </w:pPr>
      <w:r>
        <w:rPr>
          <w:b/>
          <w:bCs/>
        </w:rPr>
        <w:t>Date</w:t>
      </w:r>
      <w:r>
        <w:rPr/>
        <w:t xml:space="preserve">: </w:t>
      </w:r>
      <w:r>
        <w:rPr/>
        <w:t>9th May 2022</w:t>
      </w:r>
    </w:p>
    <w:p>
      <w:pPr>
        <w:pStyle w:val="Normal"/>
        <w:widowControl w:val="false"/>
        <w:rPr/>
      </w:pPr>
      <w:r>
        <w:rPr>
          <w:b/>
          <w:bCs/>
        </w:rPr>
        <w:t>Author</w:t>
      </w:r>
      <w:r>
        <w:rPr/>
        <w:t xml:space="preserve">: </w:t>
      </w:r>
      <w:r>
        <w:rPr/>
        <w:t>I. Delbende</w:t>
      </w:r>
    </w:p>
    <w:sectPr>
      <w:headerReference w:type="default" r:id="rId2"/>
      <w:footerReference w:type="default" r:id="rId3"/>
      <w:type w:val="nextPage"/>
      <w:pgSz w:w="12240" w:h="15840"/>
      <w:pgMar w:left="720" w:right="720" w:header="720" w:top="777" w:footer="720" w:bottom="777" w:gutter="0"/>
      <w:pgNumType w:fmt="decimal"/>
      <w:formProt w:val="false"/>
      <w:textDirection w:val="lrTb"/>
      <w:docGrid w:type="default" w:linePitch="272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Times">
    <w:altName w:val="Times New Roman"/>
    <w:charset w:val="01"/>
    <w:family w:val="roman"/>
    <w:pitch w:val="variable"/>
  </w:font>
  <w:font w:name="Verdana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jc w:val="right"/>
      <w:rPr/>
    </w:pPr>
    <w:r>
      <w:rPr>
        <w:sz w:val="18"/>
        <w:szCs w:val="18"/>
      </w:rPr>
      <w:fldChar w:fldCharType="begin"/>
    </w:r>
    <w:r>
      <w:rPr>
        <w:sz w:val="18"/>
        <w:szCs w:val="18"/>
      </w:rPr>
      <w:instrText> PAGE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1</w:t>
    </w:r>
    <w:r>
      <w:rPr>
        <w:sz w:val="18"/>
        <w:szCs w:val="18"/>
      </w:rPr>
      <w:fldChar w:fldCharType="end"/>
    </w:r>
  </w:p>
  <w:p>
    <w:pPr>
      <w:pStyle w:val="Pieddepage"/>
      <w:rPr>
        <w:sz w:val="18"/>
        <w:szCs w:val="18"/>
      </w:rPr>
    </w:pPr>
    <w:r>
      <w:rPr>
        <w:sz w:val="18"/>
        <w:szCs w:val="18"/>
      </w:rPr>
      <w:t>2019-2024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Grilledutableau"/>
      <w:tblW w:w="10791" w:type="dxa"/>
      <w:jc w:val="left"/>
      <w:tblInd w:w="0" w:type="dxa"/>
      <w:tblCellMar>
        <w:top w:w="0" w:type="dxa"/>
        <w:left w:w="108" w:type="dxa"/>
        <w:bottom w:w="0" w:type="dxa"/>
        <w:right w:w="108" w:type="dxa"/>
      </w:tblCellMar>
      <w:tblLook w:lastRow="0" w:firstRow="1" w:lastColumn="0" w:firstColumn="1" w:val="04a0" w:noHBand="0" w:noVBand="1"/>
    </w:tblPr>
    <w:tblGrid>
      <w:gridCol w:w="2689"/>
      <w:gridCol w:w="6237"/>
      <w:gridCol w:w="1865"/>
    </w:tblGrid>
    <w:tr>
      <w:trPr/>
      <w:tc>
        <w:tcPr>
          <w:tcW w:w="2689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</w:tcPr>
        <w:p>
          <w:pPr>
            <w:pStyle w:val="Entte"/>
            <w:rPr/>
          </w:pPr>
          <w:r>
            <w:rPr/>
            <w:drawing>
              <wp:inline distT="0" distB="0" distL="0" distR="3810">
                <wp:extent cx="1495425" cy="600075"/>
                <wp:effectExtent l="0" t="0" r="0" b="0"/>
                <wp:docPr id="1" name="Image 5" descr="LOGO_SCIENCES_DEF_CMJ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5" descr="LOGO_SCIENCES_DEF_CMJ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5425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</w:tcPr>
        <w:p>
          <w:pPr>
            <w:pStyle w:val="Entte"/>
            <w:jc w:val="center"/>
            <w:rPr>
              <w:b/>
              <w:b/>
              <w:bCs/>
              <w:sz w:val="32"/>
              <w:szCs w:val="32"/>
              <w:lang w:val="en-US"/>
            </w:rPr>
          </w:pPr>
          <w:r>
            <w:rPr>
              <w:b/>
              <w:bCs/>
              <w:sz w:val="32"/>
              <w:szCs w:val="32"/>
              <w:lang w:val="en-US"/>
            </w:rPr>
            <w:t xml:space="preserve">Masters in Engineering </w:t>
            <w:br/>
            <w:t>Sciences department</w:t>
          </w:r>
        </w:p>
        <w:p>
          <w:pPr>
            <w:pStyle w:val="Entte"/>
            <w:rPr>
              <w:b/>
              <w:b/>
              <w:bCs/>
              <w:sz w:val="32"/>
              <w:szCs w:val="32"/>
              <w:lang w:val="en-US"/>
            </w:rPr>
          </w:pPr>
          <w:r>
            <w:rPr>
              <w:b/>
              <w:bCs/>
              <w:sz w:val="32"/>
              <w:szCs w:val="32"/>
              <w:lang w:val="en-US"/>
            </w:rPr>
          </w:r>
        </w:p>
      </w:tc>
      <w:tc>
        <w:tcPr>
          <w:tcW w:w="1865" w:type="dxa"/>
          <w:tcBorders>
            <w:top w:val="nil"/>
            <w:left w:val="nil"/>
            <w:bottom w:val="nil"/>
            <w:right w:val="nil"/>
            <w:insideH w:val="nil"/>
            <w:insideV w:val="nil"/>
          </w:tcBorders>
          <w:shd w:fill="auto" w:val="clear"/>
        </w:tcPr>
        <w:p>
          <w:pPr>
            <w:pStyle w:val="Entte"/>
            <w:jc w:val="right"/>
            <w:rPr/>
          </w:pPr>
          <w:r>
            <w:rPr/>
            <w:drawing>
              <wp:inline distT="0" distB="635" distL="0" distR="0">
                <wp:extent cx="838200" cy="609600"/>
                <wp:effectExtent l="0" t="0" r="0" b="0"/>
                <wp:docPr id="2" name="Image 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6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Entte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9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fr-FR" w:eastAsia="fr-FR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jc w:val="left"/>
    </w:pPr>
    <w:rPr>
      <w:rFonts w:ascii="Arial" w:hAnsi="Arial" w:eastAsia="Times New Roman" w:cs="Times New Roman"/>
      <w:color w:val="auto"/>
      <w:kern w:val="0"/>
      <w:sz w:val="20"/>
      <w:szCs w:val="20"/>
      <w:lang w:val="fr-FR" w:eastAsia="fr-FR" w:bidi="ar-SA"/>
    </w:rPr>
  </w:style>
  <w:style w:type="paragraph" w:styleId="Titre1">
    <w:name w:val="Heading 1"/>
    <w:basedOn w:val="Normal"/>
    <w:next w:val="Normal"/>
    <w:qFormat/>
    <w:pPr>
      <w:keepNext w:val="true"/>
      <w:jc w:val="center"/>
      <w:outlineLvl w:val="0"/>
    </w:pPr>
    <w:rPr>
      <w:sz w:val="28"/>
    </w:rPr>
  </w:style>
  <w:style w:type="paragraph" w:styleId="Titre2">
    <w:name w:val="Heading 2"/>
    <w:basedOn w:val="Normal"/>
    <w:next w:val="Normal"/>
    <w:qFormat/>
    <w:pPr>
      <w:keepNext w:val="true"/>
      <w:outlineLvl w:val="1"/>
    </w:pPr>
    <w:rPr>
      <w:sz w:val="28"/>
    </w:rPr>
  </w:style>
  <w:style w:type="paragraph" w:styleId="Titre3">
    <w:name w:val="Heading 3"/>
    <w:basedOn w:val="Normal"/>
    <w:next w:val="Normal"/>
    <w:qFormat/>
    <w:pPr>
      <w:keepNext w:val="true"/>
      <w:outlineLvl w:val="2"/>
    </w:pPr>
    <w:rPr>
      <w:sz w:val="28"/>
      <w:u w:val="single"/>
    </w:rPr>
  </w:style>
  <w:style w:type="paragraph" w:styleId="Titre4">
    <w:name w:val="Heading 4"/>
    <w:basedOn w:val="Normal"/>
    <w:next w:val="Normal"/>
    <w:qFormat/>
    <w:pPr>
      <w:keepNext w:val="true"/>
      <w:spacing w:before="240" w:after="60"/>
      <w:outlineLvl w:val="3"/>
    </w:pPr>
    <w:rPr>
      <w:rFonts w:ascii="Times New Roman" w:hAnsi="Times New Roman" w:eastAsia="Times"/>
      <w:b/>
      <w:sz w:val="28"/>
    </w:rPr>
  </w:style>
  <w:style w:type="paragraph" w:styleId="Titre5">
    <w:name w:val="Heading 5"/>
    <w:basedOn w:val="Normal"/>
    <w:next w:val="Normal"/>
    <w:qFormat/>
    <w:pPr>
      <w:spacing w:before="240" w:after="60"/>
      <w:outlineLvl w:val="4"/>
    </w:pPr>
    <w:rPr>
      <w:rFonts w:ascii="Times" w:hAnsi="Times" w:eastAsia="Times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pPr>
      <w:keepNext w:val="true"/>
      <w:keepLines/>
      <w:spacing w:lineRule="exact" w:line="220"/>
      <w:outlineLvl w:val="5"/>
    </w:pPr>
    <w:rPr>
      <w:b/>
      <w:color w:val="808080"/>
      <w:sz w:val="22"/>
    </w:rPr>
  </w:style>
  <w:style w:type="paragraph" w:styleId="Titre7">
    <w:name w:val="Heading 7"/>
    <w:basedOn w:val="Normal"/>
    <w:next w:val="Normal"/>
    <w:qFormat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tre11" w:customStyle="1">
    <w:name w:val="titre1"/>
    <w:qFormat/>
    <w:rPr>
      <w:rFonts w:ascii="Verdana" w:hAnsi="Verdana"/>
      <w:i w:val="false"/>
      <w:iCs w:val="false"/>
      <w:color w:val="0066B3"/>
      <w:sz w:val="24"/>
      <w:szCs w:val="24"/>
    </w:rPr>
  </w:style>
  <w:style w:type="character" w:styleId="LienInternet">
    <w:name w:val="Lien Internet"/>
    <w:semiHidden/>
    <w:rPr>
      <w:color w:val="0000FF"/>
      <w:u w:val="single"/>
    </w:rPr>
  </w:style>
  <w:style w:type="character" w:styleId="Strong">
    <w:name w:val="Strong"/>
    <w:qFormat/>
    <w:rPr>
      <w:b/>
      <w:bCs/>
    </w:rPr>
  </w:style>
  <w:style w:type="character" w:styleId="CorpsdetexteCar" w:customStyle="1">
    <w:name w:val="Corps de texte Car"/>
    <w:qFormat/>
    <w:rPr>
      <w:rFonts w:ascii="Arial" w:hAnsi="Arial"/>
      <w:sz w:val="18"/>
      <w:lang w:val="fr-FR" w:eastAsia="fr-FR" w:bidi="ar-SA"/>
    </w:rPr>
  </w:style>
  <w:style w:type="character" w:styleId="Pagenumber">
    <w:name w:val="page number"/>
    <w:basedOn w:val="DefaultParagraphFont"/>
    <w:semiHidden/>
    <w:qFormat/>
    <w:rPr/>
  </w:style>
  <w:style w:type="character" w:styleId="FollowedHyperlink">
    <w:name w:val="FollowedHyperlink"/>
    <w:semiHidden/>
    <w:qFormat/>
    <w:rPr>
      <w:color w:val="800080"/>
      <w:u w:val="single"/>
    </w:rPr>
  </w:style>
  <w:style w:type="character" w:styleId="EntteCar" w:customStyle="1">
    <w:name w:val="En-tête Car"/>
    <w:link w:val="En-tte"/>
    <w:uiPriority w:val="99"/>
    <w:qFormat/>
    <w:rsid w:val="00c10554"/>
    <w:rPr>
      <w:rFonts w:ascii="Tahoma" w:hAnsi="Tahoma" w:cs="Wingdings"/>
      <w:sz w:val="24"/>
      <w:szCs w:val="24"/>
    </w:rPr>
  </w:style>
  <w:style w:type="character" w:styleId="PieddepageCar" w:customStyle="1">
    <w:name w:val="Pied de page Car"/>
    <w:link w:val="Pieddepage"/>
    <w:uiPriority w:val="99"/>
    <w:qFormat/>
    <w:rsid w:val="005e5a99"/>
    <w:rPr>
      <w:rFonts w:ascii="Arial" w:hAnsi="Arial"/>
    </w:rPr>
  </w:style>
  <w:style w:type="character" w:styleId="ListLabel1">
    <w:name w:val="ListLabel 1"/>
    <w:qFormat/>
    <w:rPr>
      <w:b/>
    </w:rPr>
  </w:style>
  <w:style w:type="character" w:styleId="ListLabel2">
    <w:name w:val="ListLabel 2"/>
    <w:qFormat/>
    <w:rPr>
      <w:color w:val="0000FF"/>
    </w:rPr>
  </w:style>
  <w:style w:type="character" w:styleId="ListLabel3">
    <w:name w:val="ListLabel 3"/>
    <w:qFormat/>
    <w:rPr>
      <w:color w:val="0000FF"/>
    </w:rPr>
  </w:style>
  <w:style w:type="character" w:styleId="ListLabel4">
    <w:name w:val="ListLabel 4"/>
    <w:qFormat/>
    <w:rPr>
      <w:color w:val="0000FF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b/>
      <w:sz w:val="22"/>
    </w:rPr>
  </w:style>
  <w:style w:type="character" w:styleId="ListLabel9">
    <w:name w:val="ListLabel 9"/>
    <w:qFormat/>
    <w:rPr>
      <w:b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AR PL SungtiL GB" w:cs="Lohit Devanagari"/>
      <w:sz w:val="28"/>
      <w:szCs w:val="28"/>
    </w:rPr>
  </w:style>
  <w:style w:type="paragraph" w:styleId="Corpsdetexte">
    <w:name w:val="Body Text"/>
    <w:basedOn w:val="Normal"/>
    <w:semiHidden/>
    <w:pPr>
      <w:keepNext w:val="true"/>
      <w:keepLines/>
      <w:spacing w:lineRule="exact" w:line="220"/>
      <w:jc w:val="both"/>
    </w:pPr>
    <w:rPr>
      <w:sz w:val="18"/>
    </w:rPr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BodyText2">
    <w:name w:val="Body Text 2"/>
    <w:basedOn w:val="Normal"/>
    <w:semiHidden/>
    <w:qFormat/>
    <w:pPr>
      <w:keepNext w:val="true"/>
      <w:keepLines/>
      <w:spacing w:lineRule="atLeast" w:line="300"/>
      <w:jc w:val="both"/>
    </w:pPr>
    <w:rPr/>
  </w:style>
  <w:style w:type="paragraph" w:styleId="BodyText3">
    <w:name w:val="Body Text 3"/>
    <w:basedOn w:val="Normal"/>
    <w:semiHidden/>
    <w:qFormat/>
    <w:pPr/>
    <w:rPr/>
  </w:style>
  <w:style w:type="paragraph" w:styleId="Entte">
    <w:name w:val="Header"/>
    <w:basedOn w:val="Normal"/>
    <w:link w:val="En-tteCar"/>
    <w:uiPriority w:val="99"/>
    <w:pPr>
      <w:tabs>
        <w:tab w:val="center" w:pos="4536" w:leader="none"/>
        <w:tab w:val="right" w:pos="9072" w:leader="none"/>
      </w:tabs>
    </w:pPr>
    <w:rPr>
      <w:rFonts w:ascii="Tahoma" w:hAnsi="Tahoma" w:cs="Wingdings"/>
      <w:sz w:val="24"/>
      <w:szCs w:val="24"/>
    </w:rPr>
  </w:style>
  <w:style w:type="paragraph" w:styleId="Soustexte" w:customStyle="1">
    <w:name w:val="sous-texte"/>
    <w:basedOn w:val="Normal"/>
    <w:qFormat/>
    <w:pPr>
      <w:spacing w:lineRule="exact" w:line="240"/>
      <w:ind w:left="1560" w:hanging="0"/>
      <w:jc w:val="both"/>
    </w:pPr>
    <w:rPr>
      <w:rFonts w:ascii="Verdana" w:hAnsi="Verdana"/>
      <w:i/>
      <w:sz w:val="16"/>
    </w:rPr>
  </w:style>
  <w:style w:type="paragraph" w:styleId="Retraitdecorpsdetexte">
    <w:name w:val="Body Text Indent"/>
    <w:basedOn w:val="Normal"/>
    <w:semiHidden/>
    <w:pPr>
      <w:spacing w:before="0" w:after="120"/>
      <w:ind w:left="283" w:hanging="0"/>
    </w:pPr>
    <w:rPr/>
  </w:style>
  <w:style w:type="paragraph" w:styleId="Pieddepage">
    <w:name w:val="Footer"/>
    <w:basedOn w:val="Normal"/>
    <w:link w:val="PieddepageCar"/>
    <w:uiPriority w:val="99"/>
    <w:pPr>
      <w:tabs>
        <w:tab w:val="center" w:pos="4536" w:leader="none"/>
        <w:tab w:val="right" w:pos="9072" w:leader="none"/>
      </w:tabs>
    </w:pPr>
    <w:rPr/>
  </w:style>
  <w:style w:type="paragraph" w:styleId="BalloonText">
    <w:name w:val="Balloon Text"/>
    <w:basedOn w:val="Normal"/>
    <w:semiHidden/>
    <w:qFormat/>
    <w:rsid w:val="00866be8"/>
    <w:pPr/>
    <w:rPr>
      <w:rFonts w:ascii="Tahoma" w:hAnsi="Tahoma" w:cs="Tahoma"/>
      <w:sz w:val="16"/>
      <w:szCs w:val="16"/>
    </w:rPr>
  </w:style>
  <w:style w:type="paragraph" w:styleId="Style7" w:customStyle="1">
    <w:name w:val="Style"/>
    <w:qFormat/>
    <w:rsid w:val="007d2a41"/>
    <w:pPr>
      <w:widowControl w:val="false"/>
      <w:bidi w:val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4"/>
      <w:lang w:val="fr-FR" w:eastAsia="fr-FR" w:bidi="ar-SA"/>
    </w:rPr>
  </w:style>
  <w:style w:type="paragraph" w:styleId="Contenudetableau">
    <w:name w:val="Contenu de tableau"/>
    <w:basedOn w:val="Normal"/>
    <w:qFormat/>
    <w:pPr>
      <w:suppressLineNumbers/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c1055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Application>LibreOffice/6.0.7.3$Linux_X86_64 LibreOffice_project/00m0$Build-3</Application>
  <Pages>2</Pages>
  <Words>220</Words>
  <Characters>1212</Characters>
  <CharactersWithSpaces>1430</CharactersWithSpaces>
  <Paragraphs>2</Paragraphs>
  <Company>CFAI Mécavenir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2022-03-30T06:51:00Z</dcterms:created>
  <dc:creator>Tahar AZOUANI</dc:creator>
  <dc:description/>
  <dc:language>fr-FR</dc:language>
  <cp:lastModifiedBy/>
  <cp:lastPrinted>2012-07-12T15:46:00Z</cp:lastPrinted>
  <dcterms:modified xsi:type="dcterms:W3CDTF">2022-05-09T11:50:56Z</dcterms:modified>
  <cp:revision>17</cp:revision>
  <dc:subject/>
  <dc:title>Annexe 4 : Fiches descriptives des UE (total : 53 fiches)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CFAI Mécavenir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