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B0DDA" w14:textId="0F0C382A" w:rsidR="007702FF" w:rsidRDefault="00F11EF9">
      <w:pPr>
        <w:rPr>
          <w:noProof/>
          <w:lang w:val="fr-FR"/>
        </w:rPr>
      </w:pPr>
      <w:r>
        <w:rPr>
          <w:noProof/>
          <w:lang w:val="fr-FR"/>
        </w:rPr>
        <mc:AlternateContent>
          <mc:Choice Requires="wps">
            <w:drawing>
              <wp:anchor distT="0" distB="0" distL="114300" distR="114300" simplePos="0" relativeHeight="251661312" behindDoc="0" locked="0" layoutInCell="1" allowOverlap="1" wp14:anchorId="0D4E9B1C" wp14:editId="0F0B0CBB">
                <wp:simplePos x="0" y="0"/>
                <wp:positionH relativeFrom="column">
                  <wp:posOffset>5054600</wp:posOffset>
                </wp:positionH>
                <wp:positionV relativeFrom="bottomMargin">
                  <wp:posOffset>-6967220</wp:posOffset>
                </wp:positionV>
                <wp:extent cx="5074920" cy="7102475"/>
                <wp:effectExtent l="0" t="0" r="0" b="3175"/>
                <wp:wrapThrough wrapText="bothSides">
                  <wp:wrapPolygon edited="0">
                    <wp:start x="162" y="0"/>
                    <wp:lineTo x="162" y="21552"/>
                    <wp:lineTo x="21324" y="21552"/>
                    <wp:lineTo x="21324" y="0"/>
                    <wp:lineTo x="162" y="0"/>
                  </wp:wrapPolygon>
                </wp:wrapThrough>
                <wp:docPr id="2" name="Zone de texte 2"/>
                <wp:cNvGraphicFramePr/>
                <a:graphic xmlns:a="http://schemas.openxmlformats.org/drawingml/2006/main">
                  <a:graphicData uri="http://schemas.microsoft.com/office/word/2010/wordprocessingShape">
                    <wps:wsp>
                      <wps:cNvSpPr txBox="1"/>
                      <wps:spPr>
                        <a:xfrm>
                          <a:off x="0" y="0"/>
                          <a:ext cx="5074920" cy="7102475"/>
                        </a:xfrm>
                        <a:prstGeom prst="rect">
                          <a:avLst/>
                        </a:prstGeom>
                        <a:noFill/>
                        <a:ln>
                          <a:noFill/>
                        </a:ln>
                        <a:effectLst/>
                        <a:extLst>
                          <a:ext uri="{C572A759-6A51-4108-AA02-DFA0A04FC94B}">
                            <ma14:wrappingTextBoxFlag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8C40A36" w14:textId="3FF85373" w:rsidR="00043BD8" w:rsidRPr="00F11592" w:rsidRDefault="00E401CE" w:rsidP="00F11592">
                            <w:pPr>
                              <w:spacing w:line="276" w:lineRule="auto"/>
                              <w:jc w:val="both"/>
                              <w:rPr>
                                <w:rFonts w:ascii="Century Gothic" w:hAnsi="Century Gothic" w:cs="Georgia"/>
                                <w:b/>
                                <w:color w:val="365F91" w:themeColor="accent1" w:themeShade="BF"/>
                                <w:sz w:val="16"/>
                                <w:szCs w:val="16"/>
                                <w:lang w:val="fr-FR"/>
                              </w:rPr>
                            </w:pPr>
                            <w:r w:rsidRPr="00F11592">
                              <w:rPr>
                                <w:rFonts w:ascii="Century Gothic" w:hAnsi="Century Gothic" w:cs="Georgia"/>
                                <w:b/>
                                <w:color w:val="365F91" w:themeColor="accent1" w:themeShade="BF"/>
                                <w:sz w:val="16"/>
                                <w:szCs w:val="16"/>
                                <w:lang w:val="fr-FR"/>
                              </w:rPr>
                              <w:t>Thèmes abordés</w:t>
                            </w:r>
                          </w:p>
                          <w:p w14:paraId="27610A6A" w14:textId="534F160A" w:rsidR="00E01615" w:rsidRPr="00F11592" w:rsidRDefault="00E01615" w:rsidP="00F11592">
                            <w:pPr>
                              <w:spacing w:line="276" w:lineRule="auto"/>
                              <w:jc w:val="both"/>
                              <w:rPr>
                                <w:rFonts w:ascii="Century Gothic" w:hAnsi="Century Gothic"/>
                                <w:bCs/>
                                <w:color w:val="000000"/>
                                <w:sz w:val="16"/>
                                <w:szCs w:val="16"/>
                                <w:lang w:val="fr-FR"/>
                              </w:rPr>
                            </w:pPr>
                            <w:r w:rsidRPr="00F11592">
                              <w:rPr>
                                <w:rFonts w:ascii="Century Gothic" w:hAnsi="Century Gothic"/>
                                <w:bCs/>
                                <w:color w:val="000000"/>
                                <w:sz w:val="16"/>
                                <w:szCs w:val="16"/>
                                <w:lang w:val="fr-FR"/>
                              </w:rPr>
                              <w:t xml:space="preserve">- </w:t>
                            </w:r>
                            <w:r w:rsidRPr="00F11592">
                              <w:rPr>
                                <w:rFonts w:ascii="Century Gothic" w:hAnsi="Century Gothic"/>
                                <w:b/>
                                <w:bCs/>
                                <w:color w:val="000000"/>
                                <w:sz w:val="16"/>
                                <w:szCs w:val="16"/>
                                <w:lang w:val="fr-FR"/>
                              </w:rPr>
                              <w:t>Régulation de l’expression des gènes</w:t>
                            </w:r>
                            <w:r w:rsidRPr="00F11592">
                              <w:rPr>
                                <w:rFonts w:ascii="Century Gothic" w:hAnsi="Century Gothic"/>
                                <w:bCs/>
                                <w:color w:val="000000"/>
                                <w:sz w:val="16"/>
                                <w:szCs w:val="16"/>
                                <w:lang w:val="fr-FR"/>
                              </w:rPr>
                              <w:t> :</w:t>
                            </w:r>
                            <w:r w:rsidR="000264C5" w:rsidRPr="00F11592">
                              <w:rPr>
                                <w:rFonts w:ascii="Century Gothic" w:hAnsi="Century Gothic"/>
                                <w:bCs/>
                                <w:color w:val="000000"/>
                                <w:sz w:val="16"/>
                                <w:szCs w:val="16"/>
                                <w:lang w:val="fr-FR"/>
                              </w:rPr>
                              <w:t xml:space="preserve"> </w:t>
                            </w:r>
                            <w:r w:rsidRPr="00F11592">
                              <w:rPr>
                                <w:rFonts w:ascii="Century Gothic" w:hAnsi="Century Gothic"/>
                                <w:bCs/>
                                <w:color w:val="000000"/>
                                <w:sz w:val="16"/>
                                <w:szCs w:val="16"/>
                                <w:lang w:val="fr-FR"/>
                              </w:rPr>
                              <w:t>ARNs non-codants, ARNs régulateurs,</w:t>
                            </w:r>
                            <w:r w:rsidR="00E21796">
                              <w:rPr>
                                <w:rFonts w:ascii="Century Gothic" w:hAnsi="Century Gothic"/>
                                <w:bCs/>
                                <w:color w:val="000000"/>
                                <w:sz w:val="16"/>
                                <w:szCs w:val="16"/>
                                <w:lang w:val="fr-FR"/>
                              </w:rPr>
                              <w:t xml:space="preserve"> </w:t>
                            </w:r>
                            <w:r w:rsidRPr="00F11592">
                              <w:rPr>
                                <w:rFonts w:ascii="Century Gothic" w:hAnsi="Century Gothic"/>
                                <w:bCs/>
                                <w:color w:val="000000"/>
                                <w:sz w:val="16"/>
                                <w:szCs w:val="16"/>
                                <w:lang w:val="fr-FR"/>
                              </w:rPr>
                              <w:t>épissage</w:t>
                            </w:r>
                            <w:r w:rsidR="00E21796">
                              <w:rPr>
                                <w:rFonts w:ascii="Century Gothic" w:hAnsi="Century Gothic"/>
                                <w:bCs/>
                                <w:color w:val="000000"/>
                                <w:sz w:val="16"/>
                                <w:szCs w:val="16"/>
                                <w:lang w:val="fr-FR"/>
                              </w:rPr>
                              <w:t>s,</w:t>
                            </w:r>
                            <w:r w:rsidRPr="00F11592">
                              <w:rPr>
                                <w:rFonts w:ascii="Century Gothic" w:hAnsi="Century Gothic"/>
                                <w:bCs/>
                                <w:color w:val="000000"/>
                                <w:sz w:val="16"/>
                                <w:szCs w:val="16"/>
                                <w:lang w:val="fr-FR"/>
                              </w:rPr>
                              <w:t xml:space="preserve"> polyadénylation</w:t>
                            </w:r>
                            <w:r w:rsidR="00E21796">
                              <w:rPr>
                                <w:rFonts w:ascii="Century Gothic" w:hAnsi="Century Gothic"/>
                                <w:bCs/>
                                <w:color w:val="000000"/>
                                <w:sz w:val="16"/>
                                <w:szCs w:val="16"/>
                                <w:lang w:val="fr-FR"/>
                              </w:rPr>
                              <w:t xml:space="preserve"> intronique</w:t>
                            </w:r>
                            <w:r w:rsidRPr="00F11592">
                              <w:rPr>
                                <w:rFonts w:ascii="Century Gothic" w:hAnsi="Century Gothic"/>
                                <w:bCs/>
                                <w:color w:val="000000"/>
                                <w:sz w:val="16"/>
                                <w:szCs w:val="16"/>
                                <w:lang w:val="fr-FR"/>
                              </w:rPr>
                              <w:t>, épigénétique.</w:t>
                            </w:r>
                          </w:p>
                          <w:p w14:paraId="3956A3EF" w14:textId="2653A139" w:rsidR="00E01615" w:rsidRPr="00F11592" w:rsidRDefault="00E01615" w:rsidP="00F11592">
                            <w:pPr>
                              <w:spacing w:line="276" w:lineRule="auto"/>
                              <w:jc w:val="both"/>
                              <w:rPr>
                                <w:rFonts w:ascii="Century Gothic" w:hAnsi="Century Gothic"/>
                                <w:bCs/>
                                <w:color w:val="000000"/>
                                <w:sz w:val="16"/>
                                <w:szCs w:val="16"/>
                                <w:lang w:val="fr-FR"/>
                              </w:rPr>
                            </w:pPr>
                            <w:r w:rsidRPr="00F11592">
                              <w:rPr>
                                <w:rFonts w:ascii="Century Gothic" w:hAnsi="Century Gothic"/>
                                <w:b/>
                                <w:bCs/>
                                <w:color w:val="000000"/>
                                <w:sz w:val="16"/>
                                <w:szCs w:val="16"/>
                                <w:lang w:val="fr-FR"/>
                              </w:rPr>
                              <w:t>- Interactions protéines/ARN</w:t>
                            </w:r>
                            <w:r w:rsidRPr="00F11592">
                              <w:rPr>
                                <w:rFonts w:ascii="Century Gothic" w:hAnsi="Century Gothic"/>
                                <w:bCs/>
                                <w:color w:val="000000"/>
                                <w:sz w:val="16"/>
                                <w:szCs w:val="16"/>
                                <w:lang w:val="fr-FR"/>
                              </w:rPr>
                              <w:t> :</w:t>
                            </w:r>
                            <w:r w:rsidR="000264C5" w:rsidRPr="00F11592">
                              <w:rPr>
                                <w:rFonts w:ascii="Century Gothic" w:hAnsi="Century Gothic"/>
                                <w:bCs/>
                                <w:color w:val="000000"/>
                                <w:sz w:val="16"/>
                                <w:szCs w:val="16"/>
                                <w:lang w:val="fr-FR"/>
                              </w:rPr>
                              <w:t xml:space="preserve"> </w:t>
                            </w:r>
                            <w:r w:rsidRPr="00F11592">
                              <w:rPr>
                                <w:rFonts w:ascii="Century Gothic" w:hAnsi="Century Gothic"/>
                                <w:bCs/>
                                <w:color w:val="000000"/>
                                <w:sz w:val="16"/>
                                <w:szCs w:val="16"/>
                                <w:lang w:val="fr-FR"/>
                              </w:rPr>
                              <w:t xml:space="preserve">études structure/fonction, biochimie structurale, </w:t>
                            </w:r>
                            <w:proofErr w:type="spellStart"/>
                            <w:r w:rsidRPr="00F11592">
                              <w:rPr>
                                <w:rFonts w:ascii="Century Gothic" w:hAnsi="Century Gothic"/>
                                <w:bCs/>
                                <w:color w:val="000000"/>
                                <w:sz w:val="16"/>
                                <w:szCs w:val="16"/>
                                <w:lang w:val="fr-FR"/>
                              </w:rPr>
                              <w:t>cryo</w:t>
                            </w:r>
                            <w:proofErr w:type="spellEnd"/>
                            <w:r w:rsidRPr="00F11592">
                              <w:rPr>
                                <w:rFonts w:ascii="Century Gothic" w:hAnsi="Century Gothic"/>
                                <w:bCs/>
                                <w:color w:val="000000"/>
                                <w:sz w:val="16"/>
                                <w:szCs w:val="16"/>
                                <w:lang w:val="fr-FR"/>
                              </w:rPr>
                              <w:t>-microscopie électronique, spectroscopies, RMN biologique.</w:t>
                            </w:r>
                          </w:p>
                          <w:p w14:paraId="4C2DF6C9" w14:textId="00357A30" w:rsidR="00E01615" w:rsidRPr="00533F6E" w:rsidRDefault="00E01615" w:rsidP="00F11592">
                            <w:pPr>
                              <w:spacing w:line="276" w:lineRule="auto"/>
                              <w:jc w:val="both"/>
                              <w:rPr>
                                <w:rFonts w:ascii="Century Gothic" w:hAnsi="Century Gothic"/>
                                <w:sz w:val="16"/>
                                <w:szCs w:val="16"/>
                                <w:lang w:val="fr-FR"/>
                              </w:rPr>
                            </w:pPr>
                            <w:r w:rsidRPr="00F11592">
                              <w:rPr>
                                <w:rFonts w:ascii="Century Gothic" w:hAnsi="Century Gothic"/>
                                <w:b/>
                                <w:bCs/>
                                <w:color w:val="000000"/>
                                <w:sz w:val="16"/>
                                <w:szCs w:val="16"/>
                                <w:lang w:val="fr-FR"/>
                              </w:rPr>
                              <w:t xml:space="preserve">- Transcriptome et </w:t>
                            </w:r>
                            <w:proofErr w:type="spellStart"/>
                            <w:r w:rsidRPr="00F11592">
                              <w:rPr>
                                <w:rFonts w:ascii="Century Gothic" w:hAnsi="Century Gothic"/>
                                <w:b/>
                                <w:bCs/>
                                <w:color w:val="000000"/>
                                <w:sz w:val="16"/>
                                <w:szCs w:val="16"/>
                                <w:lang w:val="fr-FR"/>
                              </w:rPr>
                              <w:t>Epitranscriptomique</w:t>
                            </w:r>
                            <w:proofErr w:type="spellEnd"/>
                            <w:r w:rsidRPr="00F11592">
                              <w:rPr>
                                <w:rFonts w:ascii="Century Gothic" w:hAnsi="Century Gothic"/>
                                <w:bCs/>
                                <w:color w:val="000000"/>
                                <w:sz w:val="16"/>
                                <w:szCs w:val="16"/>
                                <w:lang w:val="fr-FR"/>
                              </w:rPr>
                              <w:t> :</w:t>
                            </w:r>
                            <w:r w:rsidR="000264C5" w:rsidRPr="00F11592">
                              <w:rPr>
                                <w:rFonts w:ascii="Century Gothic" w:hAnsi="Century Gothic"/>
                                <w:sz w:val="16"/>
                                <w:szCs w:val="16"/>
                                <w:lang w:val="fr-FR"/>
                              </w:rPr>
                              <w:t xml:space="preserve"> </w:t>
                            </w:r>
                            <w:r w:rsidRPr="00F11592">
                              <w:rPr>
                                <w:rFonts w:ascii="Century Gothic" w:hAnsi="Century Gothic"/>
                                <w:bCs/>
                                <w:color w:val="000000"/>
                                <w:sz w:val="16"/>
                                <w:szCs w:val="16"/>
                                <w:lang w:val="fr-FR"/>
                              </w:rPr>
                              <w:t xml:space="preserve">séquençage </w:t>
                            </w:r>
                            <w:r w:rsidRPr="00533F6E">
                              <w:rPr>
                                <w:rFonts w:ascii="Century Gothic" w:hAnsi="Century Gothic"/>
                                <w:bCs/>
                                <w:color w:val="000000"/>
                                <w:sz w:val="16"/>
                                <w:szCs w:val="16"/>
                                <w:lang w:val="fr-FR"/>
                              </w:rPr>
                              <w:t>nouvelle génération (RNA-</w:t>
                            </w:r>
                            <w:proofErr w:type="spellStart"/>
                            <w:r w:rsidRPr="00533F6E">
                              <w:rPr>
                                <w:rFonts w:ascii="Century Gothic" w:hAnsi="Century Gothic"/>
                                <w:bCs/>
                                <w:color w:val="000000"/>
                                <w:sz w:val="16"/>
                                <w:szCs w:val="16"/>
                                <w:lang w:val="fr-FR"/>
                              </w:rPr>
                              <w:t>seq</w:t>
                            </w:r>
                            <w:proofErr w:type="spellEnd"/>
                            <w:r w:rsidRPr="00533F6E">
                              <w:rPr>
                                <w:rFonts w:ascii="Century Gothic" w:hAnsi="Century Gothic"/>
                                <w:bCs/>
                                <w:color w:val="000000"/>
                                <w:sz w:val="16"/>
                                <w:szCs w:val="16"/>
                                <w:lang w:val="fr-FR"/>
                              </w:rPr>
                              <w:t xml:space="preserve">), </w:t>
                            </w:r>
                            <w:r w:rsidR="004C057C" w:rsidRPr="00533F6E">
                              <w:rPr>
                                <w:rFonts w:ascii="Century Gothic" w:hAnsi="Century Gothic"/>
                                <w:bCs/>
                                <w:color w:val="000000"/>
                                <w:sz w:val="16"/>
                                <w:szCs w:val="16"/>
                                <w:lang w:val="fr-FR"/>
                              </w:rPr>
                              <w:t>t</w:t>
                            </w:r>
                            <w:r w:rsidRPr="00533F6E">
                              <w:rPr>
                                <w:rFonts w:ascii="Century Gothic" w:hAnsi="Century Gothic"/>
                                <w:bCs/>
                                <w:color w:val="000000"/>
                                <w:sz w:val="16"/>
                                <w:szCs w:val="16"/>
                                <w:lang w:val="fr-FR"/>
                              </w:rPr>
                              <w:t xml:space="preserve">ranscrits cellulaires, </w:t>
                            </w:r>
                            <w:proofErr w:type="spellStart"/>
                            <w:r w:rsidRPr="00533F6E">
                              <w:rPr>
                                <w:rFonts w:ascii="Century Gothic" w:hAnsi="Century Gothic"/>
                                <w:bCs/>
                                <w:color w:val="000000"/>
                                <w:sz w:val="16"/>
                                <w:szCs w:val="16"/>
                                <w:lang w:val="fr-FR"/>
                              </w:rPr>
                              <w:t>ARNomiques</w:t>
                            </w:r>
                            <w:proofErr w:type="spellEnd"/>
                            <w:r w:rsidRPr="00533F6E">
                              <w:rPr>
                                <w:rFonts w:ascii="Century Gothic" w:hAnsi="Century Gothic"/>
                                <w:bCs/>
                                <w:color w:val="000000"/>
                                <w:sz w:val="16"/>
                                <w:szCs w:val="16"/>
                                <w:lang w:val="fr-FR"/>
                              </w:rPr>
                              <w:t>. Diversité et fonctions des nucléotides modifiés</w:t>
                            </w:r>
                            <w:r w:rsidR="004C057C" w:rsidRPr="00533F6E">
                              <w:rPr>
                                <w:rFonts w:ascii="Century Gothic" w:hAnsi="Century Gothic"/>
                                <w:bCs/>
                                <w:color w:val="000000"/>
                                <w:sz w:val="16"/>
                                <w:szCs w:val="16"/>
                                <w:lang w:val="fr-FR"/>
                              </w:rPr>
                              <w:t>.</w:t>
                            </w:r>
                          </w:p>
                          <w:p w14:paraId="1A61537D" w14:textId="77777777" w:rsidR="00E01615" w:rsidRPr="00533F6E" w:rsidRDefault="00E01615" w:rsidP="00F11592">
                            <w:pPr>
                              <w:spacing w:line="276" w:lineRule="auto"/>
                              <w:jc w:val="both"/>
                              <w:rPr>
                                <w:rFonts w:ascii="Century Gothic" w:hAnsi="Century Gothic"/>
                                <w:b/>
                                <w:bCs/>
                                <w:color w:val="000000"/>
                                <w:sz w:val="16"/>
                                <w:szCs w:val="16"/>
                                <w:lang w:val="fr-FR"/>
                              </w:rPr>
                            </w:pPr>
                            <w:r w:rsidRPr="00533F6E">
                              <w:rPr>
                                <w:rFonts w:ascii="Century Gothic" w:hAnsi="Century Gothic"/>
                                <w:b/>
                                <w:bCs/>
                                <w:color w:val="000000"/>
                                <w:sz w:val="16"/>
                                <w:szCs w:val="16"/>
                                <w:lang w:val="fr-FR"/>
                              </w:rPr>
                              <w:t>- Dégradation, stabilité et localisation des ARNs</w:t>
                            </w:r>
                          </w:p>
                          <w:p w14:paraId="38D9B4C6" w14:textId="708F1C0C" w:rsidR="00E01615" w:rsidRPr="00533F6E" w:rsidRDefault="00E01615" w:rsidP="00F11592">
                            <w:pPr>
                              <w:spacing w:line="276" w:lineRule="auto"/>
                              <w:jc w:val="both"/>
                              <w:rPr>
                                <w:rFonts w:ascii="Century Gothic" w:hAnsi="Century Gothic"/>
                                <w:bCs/>
                                <w:color w:val="000000"/>
                                <w:sz w:val="16"/>
                                <w:szCs w:val="16"/>
                                <w:lang w:val="fr-FR"/>
                              </w:rPr>
                            </w:pPr>
                            <w:r w:rsidRPr="00533F6E">
                              <w:rPr>
                                <w:rFonts w:ascii="Century Gothic" w:hAnsi="Century Gothic"/>
                                <w:b/>
                                <w:bCs/>
                                <w:color w:val="000000"/>
                                <w:sz w:val="16"/>
                                <w:szCs w:val="16"/>
                                <w:lang w:val="fr-FR"/>
                              </w:rPr>
                              <w:t>- Applications médicales, thérapeutiques et Biotechnologies</w:t>
                            </w:r>
                            <w:r w:rsidRPr="00533F6E">
                              <w:rPr>
                                <w:rFonts w:ascii="Century Gothic" w:hAnsi="Century Gothic"/>
                                <w:bCs/>
                                <w:color w:val="000000"/>
                                <w:sz w:val="16"/>
                                <w:szCs w:val="16"/>
                                <w:lang w:val="fr-FR"/>
                              </w:rPr>
                              <w:t>.</w:t>
                            </w:r>
                            <w:r w:rsidR="000264C5" w:rsidRPr="00533F6E">
                              <w:rPr>
                                <w:rFonts w:ascii="Century Gothic" w:hAnsi="Century Gothic"/>
                                <w:bCs/>
                                <w:color w:val="000000"/>
                                <w:sz w:val="16"/>
                                <w:szCs w:val="16"/>
                                <w:lang w:val="fr-FR"/>
                              </w:rPr>
                              <w:t xml:space="preserve"> </w:t>
                            </w:r>
                            <w:r w:rsidRPr="00533F6E">
                              <w:rPr>
                                <w:rFonts w:ascii="Century Gothic" w:hAnsi="Century Gothic"/>
                                <w:bCs/>
                                <w:color w:val="000000"/>
                                <w:sz w:val="16"/>
                                <w:szCs w:val="16"/>
                                <w:lang w:val="fr-FR"/>
                              </w:rPr>
                              <w:t>ARNs régulateurs de processus biologiques.</w:t>
                            </w:r>
                            <w:r w:rsidR="000264C5" w:rsidRPr="00533F6E">
                              <w:rPr>
                                <w:rFonts w:ascii="Century Gothic" w:hAnsi="Century Gothic"/>
                                <w:bCs/>
                                <w:color w:val="000000"/>
                                <w:sz w:val="16"/>
                                <w:szCs w:val="16"/>
                                <w:lang w:val="fr-FR"/>
                              </w:rPr>
                              <w:t xml:space="preserve"> </w:t>
                            </w:r>
                            <w:r w:rsidRPr="00533F6E">
                              <w:rPr>
                                <w:rFonts w:ascii="Century Gothic" w:hAnsi="Century Gothic"/>
                                <w:bCs/>
                                <w:color w:val="000000"/>
                                <w:sz w:val="16"/>
                                <w:szCs w:val="16"/>
                                <w:lang w:val="fr-FR"/>
                              </w:rPr>
                              <w:t>Dysfonctionnement et pathologies, ARNs biomarqueurs, « </w:t>
                            </w:r>
                            <w:proofErr w:type="spellStart"/>
                            <w:r w:rsidR="004C057C" w:rsidRPr="00533F6E">
                              <w:rPr>
                                <w:rFonts w:ascii="Century Gothic" w:hAnsi="Century Gothic"/>
                                <w:bCs/>
                                <w:i/>
                                <w:color w:val="000000"/>
                                <w:sz w:val="16"/>
                                <w:szCs w:val="16"/>
                                <w:lang w:val="fr-FR"/>
                              </w:rPr>
                              <w:t>d</w:t>
                            </w:r>
                            <w:r w:rsidRPr="00533F6E">
                              <w:rPr>
                                <w:rFonts w:ascii="Century Gothic" w:hAnsi="Century Gothic"/>
                                <w:bCs/>
                                <w:i/>
                                <w:color w:val="000000"/>
                                <w:sz w:val="16"/>
                                <w:szCs w:val="16"/>
                                <w:lang w:val="fr-FR"/>
                              </w:rPr>
                              <w:t>rug</w:t>
                            </w:r>
                            <w:proofErr w:type="spellEnd"/>
                            <w:r w:rsidRPr="00533F6E">
                              <w:rPr>
                                <w:rFonts w:ascii="Century Gothic" w:hAnsi="Century Gothic"/>
                                <w:bCs/>
                                <w:i/>
                                <w:color w:val="000000"/>
                                <w:sz w:val="16"/>
                                <w:szCs w:val="16"/>
                                <w:lang w:val="fr-FR"/>
                              </w:rPr>
                              <w:t xml:space="preserve"> design </w:t>
                            </w:r>
                            <w:r w:rsidRPr="00533F6E">
                              <w:rPr>
                                <w:rFonts w:ascii="Century Gothic" w:hAnsi="Century Gothic"/>
                                <w:bCs/>
                                <w:color w:val="000000"/>
                                <w:sz w:val="16"/>
                                <w:szCs w:val="16"/>
                                <w:lang w:val="fr-FR"/>
                              </w:rPr>
                              <w:t>»</w:t>
                            </w:r>
                            <w:r w:rsidR="004C057C" w:rsidRPr="00533F6E">
                              <w:rPr>
                                <w:rFonts w:ascii="Century Gothic" w:hAnsi="Century Gothic"/>
                                <w:bCs/>
                                <w:color w:val="000000"/>
                                <w:sz w:val="16"/>
                                <w:szCs w:val="16"/>
                                <w:lang w:val="fr-FR"/>
                              </w:rPr>
                              <w:t>.</w:t>
                            </w:r>
                          </w:p>
                          <w:p w14:paraId="238D7CC8" w14:textId="7465B1FF" w:rsidR="00E01615" w:rsidRPr="00533F6E" w:rsidRDefault="00E01615" w:rsidP="00F11592">
                            <w:pPr>
                              <w:spacing w:line="276" w:lineRule="auto"/>
                              <w:jc w:val="both"/>
                              <w:rPr>
                                <w:rFonts w:ascii="Century Gothic" w:hAnsi="Century Gothic"/>
                                <w:color w:val="000000" w:themeColor="text1"/>
                                <w:sz w:val="16"/>
                                <w:szCs w:val="16"/>
                                <w:lang w:val="fr-FR"/>
                              </w:rPr>
                            </w:pPr>
                            <w:r w:rsidRPr="00533F6E">
                              <w:rPr>
                                <w:rFonts w:ascii="Century Gothic" w:hAnsi="Century Gothic"/>
                                <w:color w:val="000000" w:themeColor="text1"/>
                                <w:sz w:val="16"/>
                                <w:szCs w:val="16"/>
                                <w:lang w:val="fr-FR"/>
                              </w:rPr>
                              <w:t xml:space="preserve">- </w:t>
                            </w:r>
                            <w:r w:rsidRPr="00533F6E">
                              <w:rPr>
                                <w:rFonts w:ascii="Century Gothic" w:hAnsi="Century Gothic"/>
                                <w:b/>
                                <w:color w:val="000000" w:themeColor="text1"/>
                                <w:sz w:val="16"/>
                                <w:szCs w:val="16"/>
                                <w:lang w:val="fr-FR"/>
                              </w:rPr>
                              <w:t>ARN circulaires</w:t>
                            </w:r>
                            <w:r w:rsidRPr="00533F6E">
                              <w:rPr>
                                <w:rFonts w:ascii="Century Gothic" w:hAnsi="Century Gothic"/>
                                <w:color w:val="000000" w:themeColor="text1"/>
                                <w:sz w:val="16"/>
                                <w:szCs w:val="16"/>
                                <w:lang w:val="fr-FR"/>
                              </w:rPr>
                              <w:t> </w:t>
                            </w:r>
                            <w:r w:rsidR="004F4611" w:rsidRPr="00533F6E">
                              <w:rPr>
                                <w:rFonts w:ascii="Century Gothic" w:hAnsi="Century Gothic"/>
                                <w:color w:val="000000" w:themeColor="text1"/>
                                <w:sz w:val="16"/>
                                <w:szCs w:val="16"/>
                                <w:lang w:val="fr-FR"/>
                              </w:rPr>
                              <w:t xml:space="preserve">- </w:t>
                            </w:r>
                            <w:r w:rsidRPr="00533F6E">
                              <w:rPr>
                                <w:rFonts w:ascii="Century Gothic" w:hAnsi="Century Gothic"/>
                                <w:b/>
                                <w:bCs/>
                                <w:color w:val="000000"/>
                                <w:sz w:val="16"/>
                                <w:szCs w:val="16"/>
                                <w:lang w:val="fr-FR"/>
                              </w:rPr>
                              <w:t>Ribozymes / Télomères.</w:t>
                            </w:r>
                          </w:p>
                          <w:p w14:paraId="34B39FE2" w14:textId="619C23EA" w:rsidR="00E01615" w:rsidRPr="00533F6E" w:rsidRDefault="00E01615" w:rsidP="00F11592">
                            <w:pPr>
                              <w:spacing w:line="276" w:lineRule="auto"/>
                              <w:jc w:val="both"/>
                              <w:rPr>
                                <w:rFonts w:ascii="Century Gothic" w:hAnsi="Century Gothic"/>
                                <w:color w:val="000000" w:themeColor="text1"/>
                                <w:sz w:val="16"/>
                                <w:szCs w:val="16"/>
                                <w:lang w:val="fr-FR"/>
                              </w:rPr>
                            </w:pPr>
                            <w:r w:rsidRPr="00533F6E">
                              <w:rPr>
                                <w:rFonts w:ascii="Century Gothic" w:hAnsi="Century Gothic"/>
                                <w:color w:val="000000" w:themeColor="text1"/>
                                <w:sz w:val="16"/>
                                <w:szCs w:val="16"/>
                                <w:lang w:val="fr-FR"/>
                              </w:rPr>
                              <w:t xml:space="preserve">- </w:t>
                            </w:r>
                            <w:r w:rsidRPr="00533F6E">
                              <w:rPr>
                                <w:rFonts w:ascii="Century Gothic" w:hAnsi="Century Gothic"/>
                                <w:b/>
                                <w:color w:val="000000" w:themeColor="text1"/>
                                <w:sz w:val="16"/>
                                <w:szCs w:val="16"/>
                                <w:lang w:val="fr-FR"/>
                              </w:rPr>
                              <w:t>ARN viraux</w:t>
                            </w:r>
                            <w:r w:rsidRPr="00533F6E">
                              <w:rPr>
                                <w:rFonts w:ascii="Century Gothic" w:hAnsi="Century Gothic"/>
                                <w:color w:val="000000" w:themeColor="text1"/>
                                <w:sz w:val="16"/>
                                <w:szCs w:val="16"/>
                                <w:lang w:val="fr-FR"/>
                              </w:rPr>
                              <w:t> :</w:t>
                            </w:r>
                            <w:r w:rsidR="000264C5" w:rsidRPr="00533F6E">
                              <w:rPr>
                                <w:rFonts w:ascii="Century Gothic" w:hAnsi="Century Gothic"/>
                                <w:color w:val="000000" w:themeColor="text1"/>
                                <w:sz w:val="16"/>
                                <w:szCs w:val="16"/>
                                <w:lang w:val="fr-FR"/>
                              </w:rPr>
                              <w:t xml:space="preserve"> </w:t>
                            </w:r>
                            <w:r w:rsidR="004C057C" w:rsidRPr="00533F6E">
                              <w:rPr>
                                <w:rFonts w:ascii="Century Gothic" w:hAnsi="Century Gothic"/>
                                <w:bCs/>
                                <w:color w:val="000000"/>
                                <w:sz w:val="16"/>
                                <w:szCs w:val="16"/>
                                <w:lang w:val="fr-FR"/>
                              </w:rPr>
                              <w:t>v</w:t>
                            </w:r>
                            <w:r w:rsidRPr="00533F6E">
                              <w:rPr>
                                <w:rFonts w:ascii="Century Gothic" w:hAnsi="Century Gothic"/>
                                <w:bCs/>
                                <w:color w:val="000000"/>
                                <w:sz w:val="16"/>
                                <w:szCs w:val="16"/>
                                <w:lang w:val="fr-FR"/>
                              </w:rPr>
                              <w:t xml:space="preserve">iroïdes, ARN-HIV, </w:t>
                            </w:r>
                            <w:r w:rsidR="004C057C" w:rsidRPr="00533F6E">
                              <w:rPr>
                                <w:rFonts w:ascii="Century Gothic" w:hAnsi="Century Gothic"/>
                                <w:bCs/>
                                <w:color w:val="000000"/>
                                <w:sz w:val="16"/>
                                <w:szCs w:val="16"/>
                                <w:lang w:val="fr-FR"/>
                              </w:rPr>
                              <w:t>t</w:t>
                            </w:r>
                            <w:r w:rsidRPr="00533F6E">
                              <w:rPr>
                                <w:rFonts w:ascii="Century Gothic" w:hAnsi="Century Gothic"/>
                                <w:bCs/>
                                <w:color w:val="000000"/>
                                <w:sz w:val="16"/>
                                <w:szCs w:val="16"/>
                                <w:lang w:val="fr-FR"/>
                              </w:rPr>
                              <w:t>raduction virale, vésicules ARN, ARN interférent.</w:t>
                            </w:r>
                          </w:p>
                          <w:p w14:paraId="052BEEDF" w14:textId="3E1AB4CE" w:rsidR="00043BD8" w:rsidRPr="00F11592" w:rsidRDefault="00E01615" w:rsidP="00F11592">
                            <w:pPr>
                              <w:spacing w:line="276" w:lineRule="auto"/>
                              <w:jc w:val="both"/>
                              <w:rPr>
                                <w:rFonts w:ascii="Century Gothic" w:hAnsi="Century Gothic"/>
                                <w:bCs/>
                                <w:color w:val="000000"/>
                                <w:sz w:val="16"/>
                                <w:szCs w:val="16"/>
                                <w:lang w:val="fr-FR"/>
                              </w:rPr>
                            </w:pPr>
                            <w:r w:rsidRPr="00533F6E">
                              <w:rPr>
                                <w:rFonts w:ascii="Century Gothic" w:hAnsi="Century Gothic"/>
                                <w:bCs/>
                                <w:color w:val="000000"/>
                                <w:sz w:val="16"/>
                                <w:szCs w:val="16"/>
                                <w:lang w:val="fr-FR"/>
                              </w:rPr>
                              <w:t xml:space="preserve">- </w:t>
                            </w:r>
                            <w:r w:rsidRPr="00533F6E">
                              <w:rPr>
                                <w:rFonts w:ascii="Century Gothic" w:hAnsi="Century Gothic"/>
                                <w:b/>
                                <w:bCs/>
                                <w:color w:val="000000"/>
                                <w:sz w:val="16"/>
                                <w:szCs w:val="16"/>
                                <w:lang w:val="fr-FR"/>
                              </w:rPr>
                              <w:t>Evolution – Phylogénie</w:t>
                            </w:r>
                            <w:r w:rsidRPr="00533F6E">
                              <w:rPr>
                                <w:rFonts w:ascii="Century Gothic" w:hAnsi="Century Gothic"/>
                                <w:bCs/>
                                <w:color w:val="000000"/>
                                <w:sz w:val="16"/>
                                <w:szCs w:val="16"/>
                                <w:lang w:val="fr-FR"/>
                              </w:rPr>
                              <w:t> :</w:t>
                            </w:r>
                            <w:r w:rsidR="000264C5" w:rsidRPr="00533F6E">
                              <w:rPr>
                                <w:rFonts w:ascii="Century Gothic" w:hAnsi="Century Gothic"/>
                                <w:bCs/>
                                <w:color w:val="000000"/>
                                <w:sz w:val="16"/>
                                <w:szCs w:val="16"/>
                                <w:lang w:val="fr-FR"/>
                              </w:rPr>
                              <w:t xml:space="preserve"> </w:t>
                            </w:r>
                            <w:r w:rsidRPr="00533F6E">
                              <w:rPr>
                                <w:rFonts w:ascii="Century Gothic" w:hAnsi="Century Gothic"/>
                                <w:bCs/>
                                <w:color w:val="000000"/>
                                <w:sz w:val="16"/>
                                <w:szCs w:val="16"/>
                                <w:lang w:val="fr-FR"/>
                              </w:rPr>
                              <w:t xml:space="preserve">analyses </w:t>
                            </w:r>
                            <w:proofErr w:type="spellStart"/>
                            <w:r w:rsidRPr="00533F6E">
                              <w:rPr>
                                <w:rFonts w:ascii="Century Gothic" w:hAnsi="Century Gothic"/>
                                <w:bCs/>
                                <w:color w:val="000000"/>
                                <w:sz w:val="16"/>
                                <w:szCs w:val="16"/>
                                <w:lang w:val="fr-FR"/>
                              </w:rPr>
                              <w:t>bioinformatiques</w:t>
                            </w:r>
                            <w:proofErr w:type="spellEnd"/>
                            <w:r w:rsidRPr="00533F6E">
                              <w:rPr>
                                <w:rFonts w:ascii="Century Gothic" w:hAnsi="Century Gothic"/>
                                <w:bCs/>
                                <w:color w:val="000000"/>
                                <w:sz w:val="16"/>
                                <w:szCs w:val="16"/>
                                <w:lang w:val="fr-FR"/>
                              </w:rPr>
                              <w:t>, origines des molécules du vivant, modélisation</w:t>
                            </w:r>
                            <w:r w:rsidR="004C057C" w:rsidRPr="00533F6E">
                              <w:rPr>
                                <w:rFonts w:ascii="Century Gothic" w:hAnsi="Century Gothic"/>
                                <w:bCs/>
                                <w:color w:val="000000"/>
                                <w:sz w:val="16"/>
                                <w:szCs w:val="16"/>
                                <w:lang w:val="fr-FR"/>
                              </w:rPr>
                              <w:t>.</w:t>
                            </w:r>
                          </w:p>
                          <w:p w14:paraId="4F09CEEC" w14:textId="77777777" w:rsidR="00E01615" w:rsidRPr="00F11592" w:rsidRDefault="00E01615" w:rsidP="00F11592">
                            <w:pPr>
                              <w:spacing w:line="276" w:lineRule="auto"/>
                              <w:jc w:val="both"/>
                              <w:rPr>
                                <w:rFonts w:ascii="Century Gothic" w:hAnsi="Century Gothic"/>
                                <w:sz w:val="16"/>
                                <w:szCs w:val="16"/>
                                <w:lang w:val="fr-FR"/>
                              </w:rPr>
                            </w:pPr>
                          </w:p>
                          <w:p w14:paraId="7B9639BC" w14:textId="23300D3F" w:rsidR="00000CF0" w:rsidRPr="00F11592" w:rsidRDefault="001D750A" w:rsidP="00F11592">
                            <w:pPr>
                              <w:spacing w:line="276" w:lineRule="auto"/>
                              <w:jc w:val="both"/>
                              <w:rPr>
                                <w:rFonts w:ascii="Century Gothic" w:hAnsi="Century Gothic"/>
                                <w:b/>
                                <w:color w:val="365F91" w:themeColor="accent1" w:themeShade="BF"/>
                                <w:sz w:val="16"/>
                                <w:szCs w:val="16"/>
                                <w:lang w:val="fr-FR"/>
                              </w:rPr>
                            </w:pPr>
                            <w:r w:rsidRPr="00F11592">
                              <w:rPr>
                                <w:rFonts w:ascii="Century Gothic" w:hAnsi="Century Gothic"/>
                                <w:b/>
                                <w:color w:val="365F91" w:themeColor="accent1" w:themeShade="BF"/>
                                <w:sz w:val="16"/>
                                <w:szCs w:val="16"/>
                                <w:lang w:val="fr-FR"/>
                              </w:rPr>
                              <w:t>Métiers ciblés</w:t>
                            </w:r>
                          </w:p>
                          <w:p w14:paraId="1DAEE64D" w14:textId="77777777" w:rsidR="001D750A" w:rsidRPr="00F11592" w:rsidRDefault="001D750A" w:rsidP="00F11592">
                            <w:pPr>
                              <w:spacing w:line="276" w:lineRule="auto"/>
                              <w:jc w:val="both"/>
                              <w:rPr>
                                <w:rFonts w:ascii="Century Gothic" w:hAnsi="Century Gothic" w:cs="Georgia"/>
                                <w:color w:val="000000"/>
                                <w:sz w:val="16"/>
                                <w:szCs w:val="16"/>
                                <w:lang w:val="fr-FR"/>
                              </w:rPr>
                            </w:pPr>
                            <w:r w:rsidRPr="00F11592">
                              <w:rPr>
                                <w:rFonts w:ascii="Century Gothic" w:eastAsia="Comic Sans MS" w:hAnsi="Century Gothic" w:cs="Comic Sans MS"/>
                                <w:spacing w:val="-6"/>
                                <w:sz w:val="16"/>
                                <w:szCs w:val="16"/>
                                <w:lang w:val="fr-FR"/>
                              </w:rPr>
                              <w:t>Recherches académique et fondamentale pouvant déboucher sur des applications dans les domaines de la vie et de la santé, de la chimie, de la médecine, aussi bien dans le secteur public que dans celui des industries pharmaceutiques et/ou spécialisées en biotechnologies.</w:t>
                            </w:r>
                          </w:p>
                          <w:p w14:paraId="59C5C767" w14:textId="77777777" w:rsidR="001D750A" w:rsidRPr="00F11592" w:rsidRDefault="001D750A" w:rsidP="00F11592">
                            <w:pPr>
                              <w:spacing w:line="276" w:lineRule="auto"/>
                              <w:jc w:val="both"/>
                              <w:rPr>
                                <w:rFonts w:ascii="Century Gothic" w:hAnsi="Century Gothic"/>
                                <w:b/>
                                <w:color w:val="1F497D" w:themeColor="text2"/>
                                <w:sz w:val="16"/>
                                <w:szCs w:val="16"/>
                                <w:lang w:val="fr-FR"/>
                              </w:rPr>
                            </w:pPr>
                          </w:p>
                          <w:p w14:paraId="4D31E6D2" w14:textId="0810DD49" w:rsidR="00000CF0" w:rsidRPr="00F11592" w:rsidRDefault="005D70EB" w:rsidP="00F11592">
                            <w:pPr>
                              <w:spacing w:line="276" w:lineRule="auto"/>
                              <w:jc w:val="both"/>
                              <w:rPr>
                                <w:rFonts w:ascii="Century Gothic" w:hAnsi="Century Gothic"/>
                                <w:b/>
                                <w:color w:val="365F91" w:themeColor="accent1" w:themeShade="BF"/>
                                <w:sz w:val="16"/>
                                <w:szCs w:val="16"/>
                                <w:lang w:val="fr-FR"/>
                              </w:rPr>
                            </w:pPr>
                            <w:r w:rsidRPr="00F11592">
                              <w:rPr>
                                <w:rFonts w:ascii="Century Gothic" w:hAnsi="Century Gothic"/>
                                <w:b/>
                                <w:color w:val="365F91" w:themeColor="accent1" w:themeShade="BF"/>
                                <w:sz w:val="16"/>
                                <w:szCs w:val="16"/>
                                <w:lang w:val="fr-FR"/>
                              </w:rPr>
                              <w:t>Organisation</w:t>
                            </w:r>
                            <w:r w:rsidR="00E16313">
                              <w:rPr>
                                <w:rFonts w:ascii="Century Gothic" w:hAnsi="Century Gothic"/>
                                <w:b/>
                                <w:color w:val="365F91" w:themeColor="accent1" w:themeShade="BF"/>
                                <w:sz w:val="16"/>
                                <w:szCs w:val="16"/>
                                <w:lang w:val="fr-FR"/>
                              </w:rPr>
                              <w:t xml:space="preserve"> des enseignements</w:t>
                            </w:r>
                          </w:p>
                          <w:p w14:paraId="06844D2C" w14:textId="19463CE3" w:rsidR="005D70EB" w:rsidRPr="00F11592" w:rsidRDefault="005D70EB" w:rsidP="00F11592">
                            <w:pPr>
                              <w:spacing w:line="276" w:lineRule="auto"/>
                              <w:jc w:val="both"/>
                              <w:rPr>
                                <w:rFonts w:ascii="Century Gothic" w:hAnsi="Century Gothic"/>
                                <w:sz w:val="16"/>
                                <w:szCs w:val="16"/>
                                <w:lang w:val="fr-FR"/>
                              </w:rPr>
                            </w:pPr>
                            <w:r w:rsidRPr="00F11592">
                              <w:rPr>
                                <w:rFonts w:ascii="Century Gothic" w:eastAsia="Comic Sans MS" w:hAnsi="Century Gothic" w:cs="Comic Sans MS"/>
                                <w:bCs/>
                                <w:color w:val="000000"/>
                                <w:sz w:val="16"/>
                                <w:szCs w:val="16"/>
                                <w:lang w:val="fr-FR"/>
                              </w:rPr>
                              <w:t>Cinq UE constituent cette thématique :</w:t>
                            </w:r>
                            <w:r w:rsidRPr="00F11592">
                              <w:rPr>
                                <w:rFonts w:ascii="Century Gothic" w:eastAsia="Comic Sans MS" w:hAnsi="Century Gothic" w:cs="Comic Sans MS"/>
                                <w:bCs/>
                                <w:color w:val="008000"/>
                                <w:sz w:val="16"/>
                                <w:szCs w:val="16"/>
                                <w:lang w:val="fr-FR"/>
                              </w:rPr>
                              <w:t xml:space="preserve"> </w:t>
                            </w:r>
                          </w:p>
                          <w:p w14:paraId="1C913A1F" w14:textId="6B7BC61E" w:rsidR="005D70EB" w:rsidRPr="00F11592" w:rsidRDefault="005D70EB" w:rsidP="00F11592">
                            <w:pPr>
                              <w:spacing w:line="276" w:lineRule="auto"/>
                              <w:jc w:val="both"/>
                              <w:rPr>
                                <w:rFonts w:ascii="Century Gothic" w:hAnsi="Century Gothic"/>
                                <w:sz w:val="16"/>
                                <w:szCs w:val="16"/>
                                <w:lang w:val="fr-FR"/>
                              </w:rPr>
                            </w:pPr>
                            <w:r w:rsidRPr="00AB5F59">
                              <w:rPr>
                                <w:rFonts w:ascii="Century Gothic" w:hAnsi="Century Gothic"/>
                                <w:b/>
                                <w:color w:val="365F91" w:themeColor="accent1" w:themeShade="BF"/>
                                <w:sz w:val="16"/>
                                <w:szCs w:val="16"/>
                                <w:lang w:val="fr-FR"/>
                              </w:rPr>
                              <w:t>L’UE de spécialisation</w:t>
                            </w:r>
                            <w:r w:rsidRPr="00F11592">
                              <w:rPr>
                                <w:rFonts w:ascii="Century Gothic" w:hAnsi="Century Gothic"/>
                                <w:color w:val="365F91" w:themeColor="accent1" w:themeShade="BF"/>
                                <w:sz w:val="16"/>
                                <w:szCs w:val="16"/>
                                <w:lang w:val="fr-FR"/>
                              </w:rPr>
                              <w:t xml:space="preserve"> </w:t>
                            </w:r>
                            <w:r w:rsidRPr="00F11592">
                              <w:rPr>
                                <w:rFonts w:ascii="Century Gothic" w:hAnsi="Century Gothic"/>
                                <w:sz w:val="16"/>
                                <w:szCs w:val="16"/>
                                <w:lang w:val="fr-FR"/>
                              </w:rPr>
                              <w:t>"Biochimie &amp; Génétique de l’ARN" (</w:t>
                            </w:r>
                            <w:r w:rsidR="004C65E3" w:rsidRPr="00F11592">
                              <w:rPr>
                                <w:rFonts w:ascii="Century Gothic" w:hAnsi="Century Gothic"/>
                                <w:color w:val="000000"/>
                                <w:sz w:val="16"/>
                                <w:szCs w:val="16"/>
                                <w:lang w:val="fr-FR"/>
                              </w:rPr>
                              <w:t>MU5BM</w:t>
                            </w:r>
                            <w:r w:rsidRPr="00F11592">
                              <w:rPr>
                                <w:rFonts w:ascii="Century Gothic" w:hAnsi="Century Gothic"/>
                                <w:color w:val="000000"/>
                                <w:sz w:val="16"/>
                                <w:szCs w:val="16"/>
                                <w:lang w:val="fr-FR"/>
                              </w:rPr>
                              <w:t>823</w:t>
                            </w:r>
                            <w:r w:rsidRPr="00F11592">
                              <w:rPr>
                                <w:rFonts w:ascii="Century Gothic" w:hAnsi="Century Gothic"/>
                                <w:sz w:val="16"/>
                                <w:szCs w:val="16"/>
                                <w:lang w:val="fr-FR"/>
                              </w:rPr>
                              <w:t xml:space="preserve">, 12 ECTS) est constituée d’un tronc commun (60 h) suivi par tous les étudiants </w:t>
                            </w:r>
                            <w:r w:rsidR="00BF5A09" w:rsidRPr="00F11592">
                              <w:rPr>
                                <w:rFonts w:ascii="Century Gothic" w:hAnsi="Century Gothic"/>
                                <w:sz w:val="16"/>
                                <w:szCs w:val="16"/>
                                <w:lang w:val="fr-FR"/>
                              </w:rPr>
                              <w:t>de la thématique</w:t>
                            </w:r>
                            <w:r w:rsidRPr="00F11592">
                              <w:rPr>
                                <w:rFonts w:ascii="Century Gothic" w:hAnsi="Century Gothic"/>
                                <w:sz w:val="16"/>
                                <w:szCs w:val="16"/>
                                <w:lang w:val="fr-FR"/>
                              </w:rPr>
                              <w:t xml:space="preserve">. A l’issue de ce tronc commun, les étudiants inscrits </w:t>
                            </w:r>
                            <w:r w:rsidR="00792CB9" w:rsidRPr="00F11592">
                              <w:rPr>
                                <w:rFonts w:ascii="Century Gothic" w:hAnsi="Century Gothic"/>
                                <w:sz w:val="16"/>
                                <w:szCs w:val="16"/>
                                <w:lang w:val="fr-FR"/>
                              </w:rPr>
                              <w:t>dans le</w:t>
                            </w:r>
                            <w:r w:rsidRPr="00F11592">
                              <w:rPr>
                                <w:rFonts w:ascii="Century Gothic" w:hAnsi="Century Gothic"/>
                                <w:sz w:val="16"/>
                                <w:szCs w:val="16"/>
                                <w:lang w:val="fr-FR"/>
                              </w:rPr>
                              <w:t xml:space="preserve"> </w:t>
                            </w:r>
                            <w:r w:rsidR="00792CB9" w:rsidRPr="00F11592">
                              <w:rPr>
                                <w:rFonts w:ascii="Century Gothic" w:hAnsi="Century Gothic"/>
                                <w:sz w:val="16"/>
                                <w:szCs w:val="16"/>
                                <w:lang w:val="fr-FR"/>
                              </w:rPr>
                              <w:t xml:space="preserve">parcours </w:t>
                            </w:r>
                            <w:r w:rsidRPr="00F11592">
                              <w:rPr>
                                <w:rFonts w:ascii="Century Gothic" w:hAnsi="Century Gothic"/>
                                <w:sz w:val="16"/>
                                <w:szCs w:val="16"/>
                                <w:lang w:val="fr-FR"/>
                              </w:rPr>
                              <w:t xml:space="preserve">“Biochimie &amp; Biologie moléculaire” se spécialiseront davantage en suivant l’option "Biochimie &amp; Biologie Moléculaire de l’ARN" (60 h), tandis que les étudiants inscrits </w:t>
                            </w:r>
                            <w:r w:rsidR="00792CB9" w:rsidRPr="00F11592">
                              <w:rPr>
                                <w:rFonts w:ascii="Century Gothic" w:hAnsi="Century Gothic"/>
                                <w:sz w:val="16"/>
                                <w:szCs w:val="16"/>
                                <w:lang w:val="fr-FR"/>
                              </w:rPr>
                              <w:t xml:space="preserve">dans le parcours </w:t>
                            </w:r>
                            <w:r w:rsidRPr="00F11592">
                              <w:rPr>
                                <w:rFonts w:ascii="Century Gothic" w:hAnsi="Century Gothic"/>
                                <w:sz w:val="16"/>
                                <w:szCs w:val="16"/>
                                <w:lang w:val="fr-FR"/>
                              </w:rPr>
                              <w:t xml:space="preserve">"Génétique" suivront le cours Pasteur "Rôles multiples de l’ARN : </w:t>
                            </w:r>
                            <w:proofErr w:type="spellStart"/>
                            <w:r w:rsidRPr="00F11592">
                              <w:rPr>
                                <w:rFonts w:ascii="Century Gothic" w:hAnsi="Century Gothic"/>
                                <w:sz w:val="16"/>
                                <w:szCs w:val="16"/>
                                <w:lang w:val="fr-FR"/>
                              </w:rPr>
                              <w:t>ARNomique</w:t>
                            </w:r>
                            <w:proofErr w:type="spellEnd"/>
                            <w:r w:rsidRPr="00F11592">
                              <w:rPr>
                                <w:rFonts w:ascii="Century Gothic" w:hAnsi="Century Gothic"/>
                                <w:sz w:val="16"/>
                                <w:szCs w:val="16"/>
                                <w:lang w:val="fr-FR"/>
                              </w:rPr>
                              <w:t>" (60 h).</w:t>
                            </w:r>
                          </w:p>
                          <w:p w14:paraId="0A6F8664" w14:textId="23E745F4" w:rsidR="005D70EB" w:rsidRPr="00F11592" w:rsidRDefault="005D70EB" w:rsidP="00F11592">
                            <w:pPr>
                              <w:spacing w:line="276" w:lineRule="auto"/>
                              <w:jc w:val="both"/>
                              <w:rPr>
                                <w:rFonts w:ascii="Century Gothic" w:hAnsi="Century Gothic"/>
                                <w:sz w:val="16"/>
                                <w:szCs w:val="16"/>
                                <w:lang w:val="fr-FR"/>
                              </w:rPr>
                            </w:pPr>
                            <w:r w:rsidRPr="00AB5F59">
                              <w:rPr>
                                <w:rFonts w:ascii="Century Gothic" w:hAnsi="Century Gothic"/>
                                <w:b/>
                                <w:color w:val="365F91" w:themeColor="accent1" w:themeShade="BF"/>
                                <w:sz w:val="16"/>
                                <w:szCs w:val="16"/>
                                <w:lang w:val="fr-FR"/>
                              </w:rPr>
                              <w:t>L’UE projet</w:t>
                            </w:r>
                            <w:r w:rsidRPr="00F11592">
                              <w:rPr>
                                <w:rFonts w:ascii="Century Gothic" w:hAnsi="Century Gothic"/>
                                <w:color w:val="365F91" w:themeColor="accent1" w:themeShade="BF"/>
                                <w:sz w:val="16"/>
                                <w:szCs w:val="16"/>
                                <w:lang w:val="fr-FR"/>
                              </w:rPr>
                              <w:t xml:space="preserve"> </w:t>
                            </w:r>
                            <w:r w:rsidRPr="00F11592">
                              <w:rPr>
                                <w:rFonts w:ascii="Century Gothic" w:hAnsi="Century Gothic"/>
                                <w:sz w:val="16"/>
                                <w:szCs w:val="16"/>
                                <w:lang w:val="fr-FR"/>
                              </w:rPr>
                              <w:t>(</w:t>
                            </w:r>
                            <w:r w:rsidR="004C65E3" w:rsidRPr="00F11592">
                              <w:rPr>
                                <w:rFonts w:ascii="Century Gothic" w:hAnsi="Century Gothic"/>
                                <w:sz w:val="16"/>
                                <w:szCs w:val="16"/>
                                <w:lang w:val="fr-FR"/>
                              </w:rPr>
                              <w:t>MU5BM</w:t>
                            </w:r>
                            <w:r w:rsidRPr="00F11592">
                              <w:rPr>
                                <w:rFonts w:ascii="Century Gothic" w:hAnsi="Century Gothic"/>
                                <w:sz w:val="16"/>
                                <w:szCs w:val="16"/>
                                <w:lang w:val="fr-FR"/>
                              </w:rPr>
                              <w:t xml:space="preserve">091, 6 ECTS) </w:t>
                            </w:r>
                            <w:r w:rsidR="00484C40" w:rsidRPr="00F11592">
                              <w:rPr>
                                <w:rFonts w:ascii="Century Gothic" w:hAnsi="Century Gothic"/>
                                <w:sz w:val="16"/>
                                <w:szCs w:val="16"/>
                                <w:lang w:val="fr-FR"/>
                              </w:rPr>
                              <w:t>consiste en la présentation d</w:t>
                            </w:r>
                            <w:r w:rsidR="004C65E3" w:rsidRPr="00F11592">
                              <w:rPr>
                                <w:rFonts w:ascii="Century Gothic" w:hAnsi="Century Gothic"/>
                                <w:sz w:val="16"/>
                                <w:szCs w:val="16"/>
                                <w:lang w:val="fr-FR"/>
                              </w:rPr>
                              <w:t xml:space="preserve">u </w:t>
                            </w:r>
                            <w:r w:rsidR="00484C40" w:rsidRPr="00F11592">
                              <w:rPr>
                                <w:rFonts w:ascii="Century Gothic" w:hAnsi="Century Gothic"/>
                                <w:sz w:val="16"/>
                                <w:szCs w:val="16"/>
                                <w:lang w:val="fr-FR"/>
                              </w:rPr>
                              <w:t>projet de stage devant un jury composé de biochimistes et de généticiens.</w:t>
                            </w:r>
                          </w:p>
                          <w:p w14:paraId="667462F2" w14:textId="38E4A9E5" w:rsidR="00484C40" w:rsidRPr="00F11592" w:rsidRDefault="005D70EB" w:rsidP="00F11592">
                            <w:pPr>
                              <w:spacing w:line="276" w:lineRule="auto"/>
                              <w:jc w:val="both"/>
                              <w:rPr>
                                <w:rFonts w:ascii="Century Gothic" w:hAnsi="Century Gothic"/>
                                <w:sz w:val="16"/>
                                <w:szCs w:val="16"/>
                                <w:lang w:val="fr-FR"/>
                              </w:rPr>
                            </w:pPr>
                            <w:r w:rsidRPr="00AB5F59">
                              <w:rPr>
                                <w:rFonts w:ascii="Century Gothic" w:hAnsi="Century Gothic"/>
                                <w:b/>
                                <w:color w:val="365F91" w:themeColor="accent1" w:themeShade="BF"/>
                                <w:sz w:val="16"/>
                                <w:szCs w:val="16"/>
                                <w:lang w:val="fr-FR"/>
                              </w:rPr>
                              <w:t>L’UE d’analyse</w:t>
                            </w:r>
                            <w:r w:rsidR="0027648A">
                              <w:rPr>
                                <w:rFonts w:ascii="Century Gothic" w:hAnsi="Century Gothic"/>
                                <w:b/>
                                <w:color w:val="365F91" w:themeColor="accent1" w:themeShade="BF"/>
                                <w:sz w:val="16"/>
                                <w:szCs w:val="16"/>
                                <w:lang w:val="fr-FR"/>
                              </w:rPr>
                              <w:t>s</w:t>
                            </w:r>
                            <w:r w:rsidRPr="00AB5F59">
                              <w:rPr>
                                <w:rFonts w:ascii="Century Gothic" w:hAnsi="Century Gothic"/>
                                <w:b/>
                                <w:color w:val="365F91" w:themeColor="accent1" w:themeShade="BF"/>
                                <w:sz w:val="16"/>
                                <w:szCs w:val="16"/>
                                <w:lang w:val="fr-FR"/>
                              </w:rPr>
                              <w:t xml:space="preserve"> scientifique</w:t>
                            </w:r>
                            <w:r w:rsidR="0027648A">
                              <w:rPr>
                                <w:rFonts w:ascii="Century Gothic" w:hAnsi="Century Gothic"/>
                                <w:b/>
                                <w:color w:val="365F91" w:themeColor="accent1" w:themeShade="BF"/>
                                <w:sz w:val="16"/>
                                <w:szCs w:val="16"/>
                                <w:lang w:val="fr-FR"/>
                              </w:rPr>
                              <w:t>s</w:t>
                            </w:r>
                            <w:r w:rsidRPr="00F11592">
                              <w:rPr>
                                <w:rFonts w:ascii="Century Gothic" w:hAnsi="Century Gothic"/>
                                <w:color w:val="365F91" w:themeColor="accent1" w:themeShade="BF"/>
                                <w:sz w:val="16"/>
                                <w:szCs w:val="16"/>
                                <w:lang w:val="fr-FR"/>
                              </w:rPr>
                              <w:t xml:space="preserve"> </w:t>
                            </w:r>
                            <w:r w:rsidRPr="00F11592">
                              <w:rPr>
                                <w:rFonts w:ascii="Century Gothic" w:hAnsi="Century Gothic"/>
                                <w:sz w:val="16"/>
                                <w:szCs w:val="16"/>
                                <w:lang w:val="fr-FR"/>
                              </w:rPr>
                              <w:t>(</w:t>
                            </w:r>
                            <w:r w:rsidR="004C65E3" w:rsidRPr="00F11592">
                              <w:rPr>
                                <w:rFonts w:ascii="Century Gothic" w:hAnsi="Century Gothic"/>
                                <w:sz w:val="16"/>
                                <w:szCs w:val="16"/>
                                <w:lang w:val="fr-FR"/>
                              </w:rPr>
                              <w:t>MU5BM0</w:t>
                            </w:r>
                            <w:r w:rsidRPr="00F11592">
                              <w:rPr>
                                <w:rFonts w:ascii="Century Gothic" w:hAnsi="Century Gothic"/>
                                <w:sz w:val="16"/>
                                <w:szCs w:val="16"/>
                                <w:lang w:val="fr-FR"/>
                              </w:rPr>
                              <w:t xml:space="preserve">51, 6 ECTS) </w:t>
                            </w:r>
                            <w:r w:rsidR="00484C40" w:rsidRPr="00F11592">
                              <w:rPr>
                                <w:rFonts w:ascii="Century Gothic" w:hAnsi="Century Gothic"/>
                                <w:sz w:val="16"/>
                                <w:szCs w:val="16"/>
                                <w:lang w:val="fr-FR"/>
                              </w:rPr>
                              <w:t xml:space="preserve">consiste à présenter </w:t>
                            </w:r>
                            <w:r w:rsidR="004C65E3" w:rsidRPr="00F11592">
                              <w:rPr>
                                <w:rFonts w:ascii="Century Gothic" w:hAnsi="Century Gothic"/>
                                <w:sz w:val="16"/>
                                <w:szCs w:val="16"/>
                                <w:lang w:val="fr-FR"/>
                              </w:rPr>
                              <w:t>des</w:t>
                            </w:r>
                            <w:r w:rsidR="00484C40" w:rsidRPr="00F11592">
                              <w:rPr>
                                <w:rFonts w:ascii="Century Gothic" w:hAnsi="Century Gothic"/>
                                <w:sz w:val="16"/>
                                <w:szCs w:val="16"/>
                                <w:lang w:val="fr-FR"/>
                              </w:rPr>
                              <w:t xml:space="preserve"> thématique</w:t>
                            </w:r>
                            <w:r w:rsidR="004C65E3" w:rsidRPr="00F11592">
                              <w:rPr>
                                <w:rFonts w:ascii="Century Gothic" w:hAnsi="Century Gothic"/>
                                <w:sz w:val="16"/>
                                <w:szCs w:val="16"/>
                                <w:lang w:val="fr-FR"/>
                              </w:rPr>
                              <w:t>s</w:t>
                            </w:r>
                            <w:r w:rsidR="00484C40" w:rsidRPr="00F11592">
                              <w:rPr>
                                <w:rFonts w:ascii="Century Gothic" w:hAnsi="Century Gothic"/>
                                <w:sz w:val="16"/>
                                <w:szCs w:val="16"/>
                                <w:lang w:val="fr-FR"/>
                              </w:rPr>
                              <w:t xml:space="preserve"> scientifique</w:t>
                            </w:r>
                            <w:r w:rsidR="004C65E3" w:rsidRPr="00F11592">
                              <w:rPr>
                                <w:rFonts w:ascii="Century Gothic" w:hAnsi="Century Gothic"/>
                                <w:sz w:val="16"/>
                                <w:szCs w:val="16"/>
                                <w:lang w:val="fr-FR"/>
                              </w:rPr>
                              <w:t>s</w:t>
                            </w:r>
                            <w:r w:rsidR="00484C40" w:rsidRPr="00F11592">
                              <w:rPr>
                                <w:rFonts w:ascii="Century Gothic" w:hAnsi="Century Gothic"/>
                                <w:sz w:val="16"/>
                                <w:szCs w:val="16"/>
                                <w:lang w:val="fr-FR"/>
                              </w:rPr>
                              <w:t xml:space="preserve"> supportée</w:t>
                            </w:r>
                            <w:r w:rsidR="004C65E3" w:rsidRPr="00F11592">
                              <w:rPr>
                                <w:rFonts w:ascii="Century Gothic" w:hAnsi="Century Gothic"/>
                                <w:sz w:val="16"/>
                                <w:szCs w:val="16"/>
                                <w:lang w:val="fr-FR"/>
                              </w:rPr>
                              <w:t>s</w:t>
                            </w:r>
                            <w:r w:rsidR="00484C40" w:rsidRPr="00F11592">
                              <w:rPr>
                                <w:rFonts w:ascii="Century Gothic" w:hAnsi="Century Gothic"/>
                                <w:sz w:val="16"/>
                                <w:szCs w:val="16"/>
                                <w:lang w:val="fr-FR"/>
                              </w:rPr>
                              <w:t xml:space="preserve"> par l’analyse d’articles </w:t>
                            </w:r>
                            <w:r w:rsidR="004C65E3" w:rsidRPr="00F11592">
                              <w:rPr>
                                <w:rFonts w:ascii="Century Gothic" w:hAnsi="Century Gothic"/>
                                <w:sz w:val="16"/>
                                <w:szCs w:val="16"/>
                                <w:lang w:val="fr-FR"/>
                              </w:rPr>
                              <w:t>scientifiques</w:t>
                            </w:r>
                            <w:r w:rsidR="00484C40" w:rsidRPr="00F11592">
                              <w:rPr>
                                <w:rFonts w:ascii="Century Gothic" w:hAnsi="Century Gothic"/>
                                <w:sz w:val="16"/>
                                <w:szCs w:val="16"/>
                                <w:lang w:val="fr-FR"/>
                              </w:rPr>
                              <w:t xml:space="preserve"> proposés par les conférenciers et/ou enseignants-chercheurs intervenant dans les cours et conférences.</w:t>
                            </w:r>
                          </w:p>
                          <w:p w14:paraId="472D8AD0" w14:textId="77777777" w:rsidR="002F1BBF" w:rsidRPr="00F11592" w:rsidRDefault="002F1BBF" w:rsidP="002F1BBF">
                            <w:pPr>
                              <w:spacing w:line="276" w:lineRule="auto"/>
                              <w:jc w:val="both"/>
                              <w:rPr>
                                <w:rFonts w:ascii="Century Gothic" w:hAnsi="Century Gothic"/>
                                <w:sz w:val="16"/>
                                <w:szCs w:val="16"/>
                                <w:lang w:val="fr-FR"/>
                              </w:rPr>
                            </w:pPr>
                            <w:r w:rsidRPr="00506724">
                              <w:rPr>
                                <w:rFonts w:ascii="Century Gothic" w:hAnsi="Century Gothic"/>
                                <w:b/>
                                <w:color w:val="365F91" w:themeColor="accent1" w:themeShade="BF"/>
                                <w:sz w:val="16"/>
                                <w:szCs w:val="16"/>
                                <w:lang w:val="fr-FR"/>
                              </w:rPr>
                              <w:t>L’UE</w:t>
                            </w:r>
                            <w:r w:rsidRPr="00AB5F59">
                              <w:rPr>
                                <w:rFonts w:ascii="Century Gothic" w:hAnsi="Century Gothic"/>
                                <w:b/>
                                <w:color w:val="365F91" w:themeColor="accent1" w:themeShade="BF"/>
                                <w:sz w:val="16"/>
                                <w:szCs w:val="16"/>
                                <w:lang w:val="fr-FR"/>
                              </w:rPr>
                              <w:t xml:space="preserve"> d’ouverture (</w:t>
                            </w:r>
                            <w:r w:rsidRPr="00F11592">
                              <w:rPr>
                                <w:rFonts w:ascii="Century Gothic" w:hAnsi="Century Gothic"/>
                                <w:color w:val="365F91" w:themeColor="accent1" w:themeShade="BF"/>
                                <w:sz w:val="16"/>
                                <w:szCs w:val="16"/>
                                <w:lang w:val="fr-FR"/>
                              </w:rPr>
                              <w:t xml:space="preserve">6 ECTS) </w:t>
                            </w:r>
                            <w:r w:rsidRPr="00F11592">
                              <w:rPr>
                                <w:rFonts w:ascii="Century Gothic" w:hAnsi="Century Gothic"/>
                                <w:sz w:val="16"/>
                                <w:szCs w:val="16"/>
                                <w:lang w:val="fr-FR"/>
                              </w:rPr>
                              <w:t xml:space="preserve">libre </w:t>
                            </w:r>
                            <w:r>
                              <w:rPr>
                                <w:rFonts w:ascii="Century Gothic" w:hAnsi="Century Gothic"/>
                                <w:sz w:val="16"/>
                                <w:szCs w:val="16"/>
                                <w:lang w:val="fr-FR"/>
                              </w:rPr>
                              <w:t xml:space="preserve">sera choisie </w:t>
                            </w:r>
                            <w:r w:rsidRPr="00F11592">
                              <w:rPr>
                                <w:rFonts w:ascii="Century Gothic" w:hAnsi="Century Gothic"/>
                                <w:sz w:val="16"/>
                                <w:szCs w:val="16"/>
                                <w:lang w:val="fr-FR"/>
                              </w:rPr>
                              <w:t xml:space="preserve">parmi celles proposées par Sorbonne Université ou par d’autres établissements d'enseignement supérieur. A noter que le cours Pasteur "Rôles multiples de l’ARN : </w:t>
                            </w:r>
                            <w:proofErr w:type="spellStart"/>
                            <w:r w:rsidRPr="00F11592">
                              <w:rPr>
                                <w:rFonts w:ascii="Century Gothic" w:hAnsi="Century Gothic"/>
                                <w:sz w:val="16"/>
                                <w:szCs w:val="16"/>
                                <w:lang w:val="fr-FR"/>
                              </w:rPr>
                              <w:t>ARNomique</w:t>
                            </w:r>
                            <w:proofErr w:type="spellEnd"/>
                            <w:r w:rsidRPr="00F11592">
                              <w:rPr>
                                <w:rFonts w:ascii="Century Gothic" w:hAnsi="Century Gothic"/>
                                <w:sz w:val="16"/>
                                <w:szCs w:val="16"/>
                                <w:lang w:val="fr-FR"/>
                              </w:rPr>
                              <w:t xml:space="preserve">" (MU5BM817, 6ECTS) peut être pris en tant qu’UE d’ouverture par les étudiants inscrits dans cette thématique </w:t>
                            </w:r>
                            <w:r w:rsidRPr="00F11592">
                              <w:rPr>
                                <w:rFonts w:ascii="Century Gothic" w:hAnsi="Century Gothic"/>
                                <w:i/>
                                <w:sz w:val="16"/>
                                <w:szCs w:val="16"/>
                                <w:lang w:val="fr-FR"/>
                              </w:rPr>
                              <w:t>via</w:t>
                            </w:r>
                            <w:r w:rsidRPr="00F11592">
                              <w:rPr>
                                <w:rFonts w:ascii="Century Gothic" w:hAnsi="Century Gothic"/>
                                <w:sz w:val="16"/>
                                <w:szCs w:val="16"/>
                                <w:lang w:val="fr-FR"/>
                              </w:rPr>
                              <w:t xml:space="preserve"> le parcours "Biochimie &amp; Biologie moléculaire".</w:t>
                            </w:r>
                          </w:p>
                          <w:p w14:paraId="2C849444" w14:textId="564AF643" w:rsidR="005D70EB" w:rsidRPr="00F11592" w:rsidRDefault="005D70EB" w:rsidP="00F11592">
                            <w:pPr>
                              <w:spacing w:line="276" w:lineRule="auto"/>
                              <w:jc w:val="both"/>
                              <w:rPr>
                                <w:rFonts w:ascii="Century Gothic" w:hAnsi="Century Gothic"/>
                                <w:color w:val="000000"/>
                                <w:sz w:val="16"/>
                                <w:szCs w:val="16"/>
                                <w:lang w:val="fr-FR"/>
                              </w:rPr>
                            </w:pPr>
                            <w:r w:rsidRPr="00AB5F59">
                              <w:rPr>
                                <w:rFonts w:ascii="Century Gothic" w:hAnsi="Century Gothic"/>
                                <w:b/>
                                <w:color w:val="365F91" w:themeColor="accent1" w:themeShade="BF"/>
                                <w:sz w:val="16"/>
                                <w:szCs w:val="16"/>
                                <w:lang w:val="fr-FR"/>
                              </w:rPr>
                              <w:t>L’UE “Stage de spécialisation”</w:t>
                            </w:r>
                            <w:r w:rsidRPr="00F11592">
                              <w:rPr>
                                <w:rFonts w:ascii="Century Gothic" w:hAnsi="Century Gothic"/>
                                <w:color w:val="365F91" w:themeColor="accent1" w:themeShade="BF"/>
                                <w:sz w:val="16"/>
                                <w:szCs w:val="16"/>
                                <w:lang w:val="fr-FR"/>
                              </w:rPr>
                              <w:t xml:space="preserve"> </w:t>
                            </w:r>
                            <w:r w:rsidRPr="00F11592">
                              <w:rPr>
                                <w:rFonts w:ascii="Century Gothic" w:hAnsi="Century Gothic"/>
                                <w:sz w:val="16"/>
                                <w:szCs w:val="16"/>
                                <w:lang w:val="fr-FR"/>
                              </w:rPr>
                              <w:t>(</w:t>
                            </w:r>
                            <w:r w:rsidR="004C65E3" w:rsidRPr="00F11592">
                              <w:rPr>
                                <w:rFonts w:ascii="Century Gothic" w:hAnsi="Century Gothic"/>
                                <w:sz w:val="16"/>
                                <w:szCs w:val="16"/>
                                <w:lang w:val="fr-FR"/>
                              </w:rPr>
                              <w:t>MU5BMSO</w:t>
                            </w:r>
                            <w:r w:rsidR="007F708F">
                              <w:rPr>
                                <w:rFonts w:ascii="Century Gothic" w:hAnsi="Century Gothic"/>
                                <w:sz w:val="16"/>
                                <w:szCs w:val="16"/>
                                <w:lang w:val="fr-FR"/>
                              </w:rPr>
                              <w:t>6</w:t>
                            </w:r>
                            <w:r w:rsidRPr="00F11592">
                              <w:rPr>
                                <w:rFonts w:ascii="Century Gothic" w:hAnsi="Century Gothic"/>
                                <w:sz w:val="16"/>
                                <w:szCs w:val="16"/>
                                <w:lang w:val="fr-FR"/>
                              </w:rPr>
                              <w:t>, 30 ECTS) implique que les étudiants trouvent un stage dans un laboratoire de recherche avant la fin du mois de septembre. Le choix du laboratoire et du thème de stage s'effectue en concertation avec l'équipe pédagogique.</w:t>
                            </w:r>
                          </w:p>
                          <w:p w14:paraId="7538ACE5" w14:textId="77777777" w:rsidR="005D70EB" w:rsidRPr="00F11592" w:rsidRDefault="005D70EB" w:rsidP="00F11592">
                            <w:pPr>
                              <w:spacing w:line="276" w:lineRule="auto"/>
                              <w:jc w:val="both"/>
                              <w:rPr>
                                <w:rFonts w:ascii="Century Gothic" w:hAnsi="Century Gothic"/>
                                <w:color w:val="000000"/>
                                <w:sz w:val="16"/>
                                <w:szCs w:val="16"/>
                                <w:lang w:val="fr-FR"/>
                              </w:rPr>
                            </w:pPr>
                          </w:p>
                          <w:p w14:paraId="26505F01" w14:textId="655845DA" w:rsidR="00DE52D8" w:rsidRPr="00F11592" w:rsidRDefault="005D70EB" w:rsidP="00F11592">
                            <w:pPr>
                              <w:spacing w:line="276" w:lineRule="auto"/>
                              <w:jc w:val="both"/>
                              <w:rPr>
                                <w:rFonts w:ascii="Century Gothic" w:hAnsi="Century Gothic"/>
                                <w:b/>
                                <w:color w:val="365F91" w:themeColor="accent1" w:themeShade="BF"/>
                                <w:sz w:val="16"/>
                                <w:szCs w:val="16"/>
                                <w:lang w:val="fr-FR"/>
                              </w:rPr>
                            </w:pPr>
                            <w:r w:rsidRPr="00F11592">
                              <w:rPr>
                                <w:rFonts w:ascii="Century Gothic" w:hAnsi="Century Gothic"/>
                                <w:b/>
                                <w:color w:val="365F91" w:themeColor="accent1" w:themeShade="BF"/>
                                <w:sz w:val="16"/>
                                <w:szCs w:val="16"/>
                                <w:lang w:val="fr-FR"/>
                              </w:rPr>
                              <w:t>Contact</w:t>
                            </w:r>
                            <w:r w:rsidR="001D750A" w:rsidRPr="00F11592">
                              <w:rPr>
                                <w:rFonts w:ascii="Century Gothic" w:hAnsi="Century Gothic"/>
                                <w:b/>
                                <w:color w:val="365F91" w:themeColor="accent1" w:themeShade="BF"/>
                                <w:sz w:val="16"/>
                                <w:szCs w:val="16"/>
                                <w:lang w:val="fr-FR"/>
                              </w:rPr>
                              <w:t>s</w:t>
                            </w:r>
                          </w:p>
                          <w:p w14:paraId="027B4AA5" w14:textId="7233744D" w:rsidR="001D750A" w:rsidRPr="00F11592" w:rsidRDefault="001D750A" w:rsidP="00F11592">
                            <w:pPr>
                              <w:spacing w:line="276" w:lineRule="auto"/>
                              <w:ind w:right="35"/>
                              <w:jc w:val="both"/>
                              <w:rPr>
                                <w:rFonts w:ascii="Century Gothic" w:hAnsi="Century Gothic"/>
                                <w:b/>
                                <w:color w:val="00B050"/>
                                <w:sz w:val="16"/>
                                <w:szCs w:val="16"/>
                                <w:lang w:val="fr-FR"/>
                              </w:rPr>
                            </w:pPr>
                            <w:r w:rsidRPr="00F11592">
                              <w:rPr>
                                <w:rFonts w:ascii="Century Gothic" w:hAnsi="Century Gothic"/>
                                <w:b/>
                                <w:color w:val="365F91" w:themeColor="accent1" w:themeShade="BF"/>
                                <w:sz w:val="16"/>
                                <w:szCs w:val="16"/>
                                <w:lang w:val="fr-FR"/>
                              </w:rPr>
                              <w:t>Responsable pédagogique</w:t>
                            </w:r>
                            <w:r w:rsidRPr="00F11592">
                              <w:rPr>
                                <w:rFonts w:ascii="Century Gothic" w:hAnsi="Century Gothic"/>
                                <w:b/>
                                <w:color w:val="00B050"/>
                                <w:sz w:val="16"/>
                                <w:szCs w:val="16"/>
                                <w:lang w:val="fr-FR"/>
                              </w:rPr>
                              <w:tab/>
                            </w:r>
                            <w:r w:rsidRPr="00F11592">
                              <w:rPr>
                                <w:rFonts w:ascii="Century Gothic" w:hAnsi="Century Gothic"/>
                                <w:b/>
                                <w:color w:val="00B050"/>
                                <w:sz w:val="16"/>
                                <w:szCs w:val="16"/>
                                <w:lang w:val="fr-FR"/>
                              </w:rPr>
                              <w:tab/>
                            </w:r>
                            <w:r w:rsidR="009E15B5">
                              <w:rPr>
                                <w:rFonts w:ascii="Century Gothic" w:hAnsi="Century Gothic"/>
                                <w:b/>
                                <w:color w:val="00B050"/>
                                <w:sz w:val="16"/>
                                <w:szCs w:val="16"/>
                                <w:lang w:val="fr-FR"/>
                              </w:rPr>
                              <w:tab/>
                            </w:r>
                            <w:r w:rsidR="002D7251" w:rsidRPr="00F11592">
                              <w:rPr>
                                <w:rFonts w:ascii="Century Gothic" w:hAnsi="Century Gothic"/>
                                <w:b/>
                                <w:color w:val="365F91" w:themeColor="accent1" w:themeShade="BF"/>
                                <w:sz w:val="16"/>
                                <w:szCs w:val="16"/>
                                <w:lang w:val="fr-FR"/>
                              </w:rPr>
                              <w:t>Secrétariat pédagogique</w:t>
                            </w:r>
                          </w:p>
                          <w:p w14:paraId="4EEB3BA3" w14:textId="569EA425" w:rsidR="001D750A" w:rsidRPr="00F11592" w:rsidRDefault="004C65E3" w:rsidP="00F11592">
                            <w:pPr>
                              <w:spacing w:line="276" w:lineRule="auto"/>
                              <w:ind w:right="35"/>
                              <w:jc w:val="both"/>
                              <w:rPr>
                                <w:rFonts w:ascii="Century Gothic" w:hAnsi="Century Gothic"/>
                                <w:sz w:val="16"/>
                                <w:szCs w:val="16"/>
                                <w:lang w:val="fr-FR"/>
                              </w:rPr>
                            </w:pPr>
                            <w:r w:rsidRPr="00F11592">
                              <w:rPr>
                                <w:rFonts w:ascii="Century Gothic" w:eastAsia="Comic Sans MS" w:hAnsi="Century Gothic" w:cs="Comic Sans MS"/>
                                <w:color w:val="000000"/>
                                <w:sz w:val="16"/>
                                <w:szCs w:val="16"/>
                                <w:lang w:val="fr-FR"/>
                              </w:rPr>
                              <w:t>Hubert Becker</w:t>
                            </w:r>
                            <w:r w:rsidRPr="00F11592">
                              <w:rPr>
                                <w:rFonts w:ascii="Century Gothic" w:hAnsi="Century Gothic"/>
                                <w:sz w:val="16"/>
                                <w:szCs w:val="16"/>
                                <w:lang w:val="fr-FR"/>
                              </w:rPr>
                              <w:tab/>
                            </w:r>
                            <w:r w:rsidR="001D750A" w:rsidRPr="00F11592">
                              <w:rPr>
                                <w:rFonts w:ascii="Century Gothic" w:hAnsi="Century Gothic"/>
                                <w:sz w:val="16"/>
                                <w:szCs w:val="16"/>
                                <w:lang w:val="fr-FR"/>
                              </w:rPr>
                              <w:tab/>
                            </w:r>
                            <w:r w:rsidRPr="00F11592">
                              <w:rPr>
                                <w:rFonts w:ascii="Century Gothic" w:hAnsi="Century Gothic"/>
                                <w:sz w:val="16"/>
                                <w:szCs w:val="16"/>
                                <w:lang w:val="fr-FR"/>
                              </w:rPr>
                              <w:tab/>
                            </w:r>
                            <w:r w:rsidR="001D750A" w:rsidRPr="00F11592">
                              <w:rPr>
                                <w:rFonts w:ascii="Century Gothic" w:hAnsi="Century Gothic"/>
                                <w:sz w:val="16"/>
                                <w:szCs w:val="16"/>
                                <w:lang w:val="fr-FR"/>
                              </w:rPr>
                              <w:tab/>
                            </w:r>
                            <w:r w:rsidR="001D750A" w:rsidRPr="00F11592">
                              <w:rPr>
                                <w:rFonts w:ascii="Century Gothic" w:hAnsi="Century Gothic"/>
                                <w:bCs/>
                                <w:sz w:val="16"/>
                                <w:szCs w:val="16"/>
                                <w:lang w:val="fr-FR"/>
                              </w:rPr>
                              <w:t>Carine Joseph</w:t>
                            </w:r>
                          </w:p>
                          <w:p w14:paraId="315BAFB0" w14:textId="08CDB4D2" w:rsidR="001D750A" w:rsidRPr="00F11592" w:rsidRDefault="00690B36" w:rsidP="00F11592">
                            <w:pPr>
                              <w:spacing w:line="276" w:lineRule="auto"/>
                              <w:ind w:right="35"/>
                              <w:jc w:val="both"/>
                              <w:rPr>
                                <w:rFonts w:ascii="Century Gothic" w:hAnsi="Century Gothic"/>
                                <w:sz w:val="16"/>
                                <w:szCs w:val="16"/>
                                <w:lang w:val="fr-FR"/>
                              </w:rPr>
                            </w:pPr>
                            <w:hyperlink r:id="rId4" w:history="1">
                              <w:r w:rsidR="004C65E3" w:rsidRPr="00F11592">
                                <w:rPr>
                                  <w:rStyle w:val="Lienhypertexte"/>
                                  <w:rFonts w:ascii="Century Gothic" w:eastAsia="Comic Sans MS" w:hAnsi="Century Gothic" w:cs="Comic Sans MS"/>
                                  <w:sz w:val="16"/>
                                  <w:szCs w:val="16"/>
                                  <w:lang w:val="fr-FR"/>
                                </w:rPr>
                                <w:t>hubert.becker</w:t>
                              </w:r>
                              <w:r w:rsidR="004C65E3" w:rsidRPr="00F11592">
                                <w:rPr>
                                  <w:rStyle w:val="Lienhypertexte"/>
                                  <w:rFonts w:ascii="Century Gothic" w:eastAsia="Comic Sans MS" w:hAnsi="Century Gothic" w:cs="Comic Sans MS"/>
                                  <w:spacing w:val="-2"/>
                                  <w:sz w:val="16"/>
                                  <w:szCs w:val="16"/>
                                  <w:lang w:val="fr-FR"/>
                                </w:rPr>
                                <w:t>@</w:t>
                              </w:r>
                              <w:r w:rsidR="004C65E3" w:rsidRPr="00F11592">
                                <w:rPr>
                                  <w:rStyle w:val="Lienhypertexte"/>
                                  <w:rFonts w:ascii="Century Gothic" w:hAnsi="Century Gothic"/>
                                  <w:bCs/>
                                  <w:sz w:val="16"/>
                                  <w:szCs w:val="16"/>
                                  <w:lang w:val="fr-FR"/>
                                </w:rPr>
                                <w:t>sorbonne-universite.fr</w:t>
                              </w:r>
                            </w:hyperlink>
                            <w:r w:rsidR="004C65E3" w:rsidRPr="00F11592">
                              <w:rPr>
                                <w:rFonts w:ascii="Century Gothic" w:hAnsi="Century Gothic"/>
                                <w:sz w:val="16"/>
                                <w:szCs w:val="16"/>
                                <w:lang w:val="fr-FR"/>
                              </w:rPr>
                              <w:t xml:space="preserve"> </w:t>
                            </w:r>
                            <w:r w:rsidR="004C65E3" w:rsidRPr="00F11592">
                              <w:rPr>
                                <w:rFonts w:ascii="Century Gothic" w:hAnsi="Century Gothic"/>
                                <w:sz w:val="16"/>
                                <w:szCs w:val="16"/>
                                <w:lang w:val="fr-FR"/>
                              </w:rPr>
                              <w:tab/>
                            </w:r>
                            <w:r w:rsidR="001D750A" w:rsidRPr="00F11592">
                              <w:rPr>
                                <w:rFonts w:ascii="Century Gothic" w:hAnsi="Century Gothic"/>
                                <w:sz w:val="16"/>
                                <w:szCs w:val="16"/>
                                <w:lang w:val="fr-FR"/>
                              </w:rPr>
                              <w:t>Département de formation BMC</w:t>
                            </w:r>
                          </w:p>
                          <w:p w14:paraId="256FCAC1" w14:textId="17386195" w:rsidR="001D750A" w:rsidRPr="002F1BBF" w:rsidRDefault="004C65E3" w:rsidP="00F11592">
                            <w:pPr>
                              <w:spacing w:line="276" w:lineRule="auto"/>
                              <w:ind w:right="35"/>
                              <w:jc w:val="both"/>
                              <w:rPr>
                                <w:rFonts w:ascii="Century Gothic" w:hAnsi="Century Gothic"/>
                                <w:sz w:val="16"/>
                                <w:szCs w:val="16"/>
                                <w:lang w:val="fr-FR"/>
                              </w:rPr>
                            </w:pPr>
                            <w:r w:rsidRPr="002F1BBF">
                              <w:rPr>
                                <w:rFonts w:ascii="Century Gothic" w:eastAsia="Comic Sans MS" w:hAnsi="Century Gothic" w:cs="Comic Sans MS"/>
                                <w:color w:val="000000"/>
                                <w:sz w:val="16"/>
                                <w:szCs w:val="16"/>
                                <w:lang w:val="fr-FR"/>
                              </w:rPr>
                              <w:tab/>
                            </w:r>
                            <w:r w:rsidRPr="002F1BBF">
                              <w:rPr>
                                <w:rFonts w:ascii="Century Gothic" w:eastAsia="Comic Sans MS" w:hAnsi="Century Gothic" w:cs="Comic Sans MS"/>
                                <w:color w:val="000000"/>
                                <w:sz w:val="16"/>
                                <w:szCs w:val="16"/>
                                <w:lang w:val="fr-FR"/>
                              </w:rPr>
                              <w:tab/>
                            </w:r>
                            <w:r w:rsidR="001D750A" w:rsidRPr="002F1BBF">
                              <w:rPr>
                                <w:rFonts w:ascii="Century Gothic" w:hAnsi="Century Gothic"/>
                                <w:sz w:val="16"/>
                                <w:szCs w:val="16"/>
                                <w:lang w:val="fr-FR"/>
                              </w:rPr>
                              <w:tab/>
                            </w:r>
                            <w:r w:rsidR="001D750A" w:rsidRPr="002F1BBF">
                              <w:rPr>
                                <w:rFonts w:ascii="Century Gothic" w:hAnsi="Century Gothic"/>
                                <w:sz w:val="16"/>
                                <w:szCs w:val="16"/>
                                <w:lang w:val="fr-FR"/>
                              </w:rPr>
                              <w:tab/>
                            </w:r>
                            <w:r w:rsidR="00DE52D8" w:rsidRPr="002F1BBF">
                              <w:rPr>
                                <w:rFonts w:ascii="Century Gothic" w:hAnsi="Century Gothic"/>
                                <w:sz w:val="16"/>
                                <w:szCs w:val="16"/>
                                <w:lang w:val="fr-FR"/>
                              </w:rPr>
                              <w:tab/>
                            </w:r>
                            <w:r w:rsidR="001D750A" w:rsidRPr="002F1BBF">
                              <w:rPr>
                                <w:rFonts w:ascii="Century Gothic" w:hAnsi="Century Gothic"/>
                                <w:sz w:val="16"/>
                                <w:szCs w:val="16"/>
                                <w:lang w:val="fr-FR"/>
                              </w:rPr>
                              <w:t>Case postale 147 -4, place Jussieu</w:t>
                            </w:r>
                          </w:p>
                          <w:p w14:paraId="4CC22375" w14:textId="69F72F91" w:rsidR="001D750A" w:rsidRPr="002F1BBF" w:rsidRDefault="00DE52D8" w:rsidP="00F11592">
                            <w:pPr>
                              <w:spacing w:line="276" w:lineRule="auto"/>
                              <w:ind w:right="35"/>
                              <w:jc w:val="both"/>
                              <w:rPr>
                                <w:rFonts w:ascii="Century Gothic" w:hAnsi="Century Gothic"/>
                                <w:sz w:val="16"/>
                                <w:szCs w:val="16"/>
                                <w:lang w:val="fr-FR"/>
                              </w:rPr>
                            </w:pPr>
                            <w:r w:rsidRPr="002F1BBF">
                              <w:rPr>
                                <w:rFonts w:ascii="Century Gothic" w:hAnsi="Century Gothic"/>
                                <w:sz w:val="16"/>
                                <w:szCs w:val="16"/>
                                <w:lang w:val="fr-FR"/>
                              </w:rPr>
                              <w:tab/>
                            </w:r>
                            <w:r w:rsidR="004C65E3" w:rsidRPr="002F1BBF">
                              <w:rPr>
                                <w:rFonts w:ascii="Century Gothic" w:hAnsi="Century Gothic"/>
                                <w:sz w:val="16"/>
                                <w:szCs w:val="16"/>
                                <w:lang w:val="fr-FR"/>
                              </w:rPr>
                              <w:tab/>
                            </w:r>
                            <w:r w:rsidR="004C65E3" w:rsidRPr="002F1BBF">
                              <w:rPr>
                                <w:rFonts w:ascii="Century Gothic" w:hAnsi="Century Gothic"/>
                                <w:sz w:val="16"/>
                                <w:szCs w:val="16"/>
                                <w:lang w:val="fr-FR"/>
                              </w:rPr>
                              <w:tab/>
                            </w:r>
                            <w:r w:rsidR="004C65E3" w:rsidRPr="002F1BBF">
                              <w:rPr>
                                <w:rFonts w:ascii="Century Gothic" w:hAnsi="Century Gothic"/>
                                <w:sz w:val="16"/>
                                <w:szCs w:val="16"/>
                                <w:lang w:val="fr-FR"/>
                              </w:rPr>
                              <w:tab/>
                            </w:r>
                            <w:r w:rsidR="004C65E3" w:rsidRPr="002F1BBF">
                              <w:rPr>
                                <w:rFonts w:ascii="Century Gothic" w:hAnsi="Century Gothic"/>
                                <w:sz w:val="16"/>
                                <w:szCs w:val="16"/>
                                <w:lang w:val="fr-FR"/>
                              </w:rPr>
                              <w:tab/>
                            </w:r>
                            <w:r w:rsidR="001D750A" w:rsidRPr="002F1BBF">
                              <w:rPr>
                                <w:rFonts w:ascii="Century Gothic" w:hAnsi="Century Gothic"/>
                                <w:sz w:val="16"/>
                                <w:szCs w:val="16"/>
                                <w:lang w:val="fr-FR"/>
                              </w:rPr>
                              <w:t>75252 PARIS Cedex 05</w:t>
                            </w:r>
                          </w:p>
                          <w:p w14:paraId="4ED71512" w14:textId="14CF6727" w:rsidR="001D750A" w:rsidRPr="002F1BBF" w:rsidRDefault="001D750A" w:rsidP="00F11592">
                            <w:pPr>
                              <w:spacing w:line="276" w:lineRule="auto"/>
                              <w:ind w:right="35"/>
                              <w:jc w:val="both"/>
                              <w:rPr>
                                <w:rFonts w:ascii="Century Gothic" w:hAnsi="Century Gothic"/>
                                <w:sz w:val="16"/>
                                <w:szCs w:val="16"/>
                                <w:lang w:val="fr-FR"/>
                              </w:rPr>
                            </w:pPr>
                            <w:r w:rsidRPr="002F1BBF">
                              <w:rPr>
                                <w:rFonts w:ascii="Century Gothic" w:hAnsi="Century Gothic"/>
                                <w:sz w:val="16"/>
                                <w:szCs w:val="16"/>
                                <w:lang w:val="fr-FR"/>
                              </w:rPr>
                              <w:tab/>
                            </w:r>
                            <w:r w:rsidRPr="002F1BBF">
                              <w:rPr>
                                <w:rFonts w:ascii="Century Gothic" w:hAnsi="Century Gothic"/>
                                <w:sz w:val="16"/>
                                <w:szCs w:val="16"/>
                                <w:lang w:val="fr-FR"/>
                              </w:rPr>
                              <w:tab/>
                            </w:r>
                            <w:r w:rsidRPr="002F1BBF">
                              <w:rPr>
                                <w:rFonts w:ascii="Century Gothic" w:hAnsi="Century Gothic"/>
                                <w:sz w:val="16"/>
                                <w:szCs w:val="16"/>
                                <w:lang w:val="fr-FR"/>
                              </w:rPr>
                              <w:tab/>
                            </w:r>
                            <w:r w:rsidR="00690B36">
                              <w:rPr>
                                <w:rFonts w:ascii="Century Gothic" w:hAnsi="Century Gothic"/>
                                <w:sz w:val="16"/>
                                <w:szCs w:val="16"/>
                                <w:lang w:val="fr-FR"/>
                              </w:rPr>
                              <w:tab/>
                            </w:r>
                            <w:bookmarkStart w:id="0" w:name="_GoBack"/>
                            <w:bookmarkEnd w:id="0"/>
                            <w:r w:rsidRPr="002F1BBF">
                              <w:rPr>
                                <w:rFonts w:ascii="Century Gothic" w:hAnsi="Century Gothic"/>
                                <w:sz w:val="16"/>
                                <w:szCs w:val="16"/>
                                <w:lang w:val="fr-FR"/>
                              </w:rPr>
                              <w:tab/>
                            </w:r>
                            <w:hyperlink r:id="rId5" w:history="1">
                              <w:r w:rsidR="00690B36" w:rsidRPr="00D20EA0">
                                <w:rPr>
                                  <w:rStyle w:val="Lienhypertexte"/>
                                  <w:rFonts w:ascii="Century Gothic" w:hAnsi="Century Gothic"/>
                                  <w:sz w:val="16"/>
                                  <w:szCs w:val="16"/>
                                  <w:lang w:val="fr-FR"/>
                                </w:rPr>
                                <w:t>carine.joseph@sorbonne-universite.fr</w:t>
                              </w:r>
                            </w:hyperlink>
                          </w:p>
                          <w:p w14:paraId="1145264D" w14:textId="77777777" w:rsidR="001D750A" w:rsidRPr="002F1BBF" w:rsidRDefault="001D750A" w:rsidP="00F11592">
                            <w:pPr>
                              <w:spacing w:line="276" w:lineRule="auto"/>
                              <w:jc w:val="both"/>
                              <w:rPr>
                                <w:rFonts w:ascii="Century Gothic" w:hAnsi="Century Gothic"/>
                                <w:color w:val="1F497D" w:themeColor="text2"/>
                                <w:sz w:val="16"/>
                                <w:szCs w:val="16"/>
                                <w:lang w:val="fr-FR"/>
                              </w:rPr>
                            </w:pPr>
                          </w:p>
                          <w:p w14:paraId="30847F22" w14:textId="77777777" w:rsidR="00D91C46" w:rsidRPr="002F1BBF" w:rsidRDefault="00D91C46" w:rsidP="00F11592">
                            <w:pPr>
                              <w:spacing w:line="276" w:lineRule="auto"/>
                              <w:ind w:right="35"/>
                              <w:rPr>
                                <w:rFonts w:ascii="Century Gothic" w:hAnsi="Century Gothic"/>
                                <w:color w:val="008000"/>
                                <w:sz w:val="16"/>
                                <w:szCs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E9B1C" id="_x0000_t202" coordsize="21600,21600" o:spt="202" path="m,l,21600r21600,l21600,xe">
                <v:stroke joinstyle="miter"/>
                <v:path gradientshapeok="t" o:connecttype="rect"/>
              </v:shapetype>
              <v:shape id="Zone de texte 2" o:spid="_x0000_s1026" type="#_x0000_t202" style="position:absolute;margin-left:398pt;margin-top:-548.6pt;width:399.6pt;height:5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" filled="f" stroked="f">
                <v:textbox>
                  <w:txbxContent>
                    <w:p w14:paraId="68C40A36" w14:textId="3FF85373" w:rsidR="00043BD8" w:rsidRPr="00F11592" w:rsidRDefault="00E401CE" w:rsidP="00F11592">
                      <w:pPr>
                        <w:spacing w:line="276" w:lineRule="auto"/>
                        <w:jc w:val="both"/>
                        <w:rPr>
                          <w:rFonts w:ascii="Century Gothic" w:hAnsi="Century Gothic" w:cs="Georgia"/>
                          <w:b/>
                          <w:color w:val="365F91" w:themeColor="accent1" w:themeShade="BF"/>
                          <w:sz w:val="16"/>
                          <w:szCs w:val="16"/>
                          <w:lang w:val="fr-FR"/>
                        </w:rPr>
                      </w:pPr>
                      <w:r w:rsidRPr="00F11592">
                        <w:rPr>
                          <w:rFonts w:ascii="Century Gothic" w:hAnsi="Century Gothic" w:cs="Georgia"/>
                          <w:b/>
                          <w:color w:val="365F91" w:themeColor="accent1" w:themeShade="BF"/>
                          <w:sz w:val="16"/>
                          <w:szCs w:val="16"/>
                          <w:lang w:val="fr-FR"/>
                        </w:rPr>
                        <w:t>Thèmes abordés</w:t>
                      </w:r>
                    </w:p>
                    <w:p w14:paraId="27610A6A" w14:textId="534F160A" w:rsidR="00E01615" w:rsidRPr="00F11592" w:rsidRDefault="00E01615" w:rsidP="00F11592">
                      <w:pPr>
                        <w:spacing w:line="276" w:lineRule="auto"/>
                        <w:jc w:val="both"/>
                        <w:rPr>
                          <w:rFonts w:ascii="Century Gothic" w:hAnsi="Century Gothic"/>
                          <w:bCs/>
                          <w:color w:val="000000"/>
                          <w:sz w:val="16"/>
                          <w:szCs w:val="16"/>
                          <w:lang w:val="fr-FR"/>
                        </w:rPr>
                      </w:pPr>
                      <w:r w:rsidRPr="00F11592">
                        <w:rPr>
                          <w:rFonts w:ascii="Century Gothic" w:hAnsi="Century Gothic"/>
                          <w:bCs/>
                          <w:color w:val="000000"/>
                          <w:sz w:val="16"/>
                          <w:szCs w:val="16"/>
                          <w:lang w:val="fr-FR"/>
                        </w:rPr>
                        <w:t xml:space="preserve">- </w:t>
                      </w:r>
                      <w:r w:rsidRPr="00F11592">
                        <w:rPr>
                          <w:rFonts w:ascii="Century Gothic" w:hAnsi="Century Gothic"/>
                          <w:b/>
                          <w:bCs/>
                          <w:color w:val="000000"/>
                          <w:sz w:val="16"/>
                          <w:szCs w:val="16"/>
                          <w:lang w:val="fr-FR"/>
                        </w:rPr>
                        <w:t>Régulation de l’expression des gènes</w:t>
                      </w:r>
                      <w:r w:rsidRPr="00F11592">
                        <w:rPr>
                          <w:rFonts w:ascii="Century Gothic" w:hAnsi="Century Gothic"/>
                          <w:bCs/>
                          <w:color w:val="000000"/>
                          <w:sz w:val="16"/>
                          <w:szCs w:val="16"/>
                          <w:lang w:val="fr-FR"/>
                        </w:rPr>
                        <w:t> :</w:t>
                      </w:r>
                      <w:r w:rsidR="000264C5" w:rsidRPr="00F11592">
                        <w:rPr>
                          <w:rFonts w:ascii="Century Gothic" w:hAnsi="Century Gothic"/>
                          <w:bCs/>
                          <w:color w:val="000000"/>
                          <w:sz w:val="16"/>
                          <w:szCs w:val="16"/>
                          <w:lang w:val="fr-FR"/>
                        </w:rPr>
                        <w:t xml:space="preserve"> </w:t>
                      </w:r>
                      <w:r w:rsidRPr="00F11592">
                        <w:rPr>
                          <w:rFonts w:ascii="Century Gothic" w:hAnsi="Century Gothic"/>
                          <w:bCs/>
                          <w:color w:val="000000"/>
                          <w:sz w:val="16"/>
                          <w:szCs w:val="16"/>
                          <w:lang w:val="fr-FR"/>
                        </w:rPr>
                        <w:t>ARNs non-codants, ARNs régulateurs,</w:t>
                      </w:r>
                      <w:r w:rsidR="00E21796">
                        <w:rPr>
                          <w:rFonts w:ascii="Century Gothic" w:hAnsi="Century Gothic"/>
                          <w:bCs/>
                          <w:color w:val="000000"/>
                          <w:sz w:val="16"/>
                          <w:szCs w:val="16"/>
                          <w:lang w:val="fr-FR"/>
                        </w:rPr>
                        <w:t xml:space="preserve"> </w:t>
                      </w:r>
                      <w:r w:rsidRPr="00F11592">
                        <w:rPr>
                          <w:rFonts w:ascii="Century Gothic" w:hAnsi="Century Gothic"/>
                          <w:bCs/>
                          <w:color w:val="000000"/>
                          <w:sz w:val="16"/>
                          <w:szCs w:val="16"/>
                          <w:lang w:val="fr-FR"/>
                        </w:rPr>
                        <w:t>épissage</w:t>
                      </w:r>
                      <w:r w:rsidR="00E21796">
                        <w:rPr>
                          <w:rFonts w:ascii="Century Gothic" w:hAnsi="Century Gothic"/>
                          <w:bCs/>
                          <w:color w:val="000000"/>
                          <w:sz w:val="16"/>
                          <w:szCs w:val="16"/>
                          <w:lang w:val="fr-FR"/>
                        </w:rPr>
                        <w:t>s,</w:t>
                      </w:r>
                      <w:r w:rsidRPr="00F11592">
                        <w:rPr>
                          <w:rFonts w:ascii="Century Gothic" w:hAnsi="Century Gothic"/>
                          <w:bCs/>
                          <w:color w:val="000000"/>
                          <w:sz w:val="16"/>
                          <w:szCs w:val="16"/>
                          <w:lang w:val="fr-FR"/>
                        </w:rPr>
                        <w:t xml:space="preserve"> polyadénylation</w:t>
                      </w:r>
                      <w:r w:rsidR="00E21796">
                        <w:rPr>
                          <w:rFonts w:ascii="Century Gothic" w:hAnsi="Century Gothic"/>
                          <w:bCs/>
                          <w:color w:val="000000"/>
                          <w:sz w:val="16"/>
                          <w:szCs w:val="16"/>
                          <w:lang w:val="fr-FR"/>
                        </w:rPr>
                        <w:t xml:space="preserve"> intronique</w:t>
                      </w:r>
                      <w:r w:rsidRPr="00F11592">
                        <w:rPr>
                          <w:rFonts w:ascii="Century Gothic" w:hAnsi="Century Gothic"/>
                          <w:bCs/>
                          <w:color w:val="000000"/>
                          <w:sz w:val="16"/>
                          <w:szCs w:val="16"/>
                          <w:lang w:val="fr-FR"/>
                        </w:rPr>
                        <w:t>, épigénétique.</w:t>
                      </w:r>
                    </w:p>
                    <w:p w14:paraId="3956A3EF" w14:textId="2653A139" w:rsidR="00E01615" w:rsidRPr="00F11592" w:rsidRDefault="00E01615" w:rsidP="00F11592">
                      <w:pPr>
                        <w:spacing w:line="276" w:lineRule="auto"/>
                        <w:jc w:val="both"/>
                        <w:rPr>
                          <w:rFonts w:ascii="Century Gothic" w:hAnsi="Century Gothic"/>
                          <w:bCs/>
                          <w:color w:val="000000"/>
                          <w:sz w:val="16"/>
                          <w:szCs w:val="16"/>
                          <w:lang w:val="fr-FR"/>
                        </w:rPr>
                      </w:pPr>
                      <w:r w:rsidRPr="00F11592">
                        <w:rPr>
                          <w:rFonts w:ascii="Century Gothic" w:hAnsi="Century Gothic"/>
                          <w:b/>
                          <w:bCs/>
                          <w:color w:val="000000"/>
                          <w:sz w:val="16"/>
                          <w:szCs w:val="16"/>
                          <w:lang w:val="fr-FR"/>
                        </w:rPr>
                        <w:t>- Interactions protéines/ARN</w:t>
                      </w:r>
                      <w:r w:rsidRPr="00F11592">
                        <w:rPr>
                          <w:rFonts w:ascii="Century Gothic" w:hAnsi="Century Gothic"/>
                          <w:bCs/>
                          <w:color w:val="000000"/>
                          <w:sz w:val="16"/>
                          <w:szCs w:val="16"/>
                          <w:lang w:val="fr-FR"/>
                        </w:rPr>
                        <w:t> :</w:t>
                      </w:r>
                      <w:r w:rsidR="000264C5" w:rsidRPr="00F11592">
                        <w:rPr>
                          <w:rFonts w:ascii="Century Gothic" w:hAnsi="Century Gothic"/>
                          <w:bCs/>
                          <w:color w:val="000000"/>
                          <w:sz w:val="16"/>
                          <w:szCs w:val="16"/>
                          <w:lang w:val="fr-FR"/>
                        </w:rPr>
                        <w:t xml:space="preserve"> </w:t>
                      </w:r>
                      <w:r w:rsidRPr="00F11592">
                        <w:rPr>
                          <w:rFonts w:ascii="Century Gothic" w:hAnsi="Century Gothic"/>
                          <w:bCs/>
                          <w:color w:val="000000"/>
                          <w:sz w:val="16"/>
                          <w:szCs w:val="16"/>
                          <w:lang w:val="fr-FR"/>
                        </w:rPr>
                        <w:t xml:space="preserve">études structure/fonction, biochimie structurale, </w:t>
                      </w:r>
                      <w:proofErr w:type="spellStart"/>
                      <w:r w:rsidRPr="00F11592">
                        <w:rPr>
                          <w:rFonts w:ascii="Century Gothic" w:hAnsi="Century Gothic"/>
                          <w:bCs/>
                          <w:color w:val="000000"/>
                          <w:sz w:val="16"/>
                          <w:szCs w:val="16"/>
                          <w:lang w:val="fr-FR"/>
                        </w:rPr>
                        <w:t>cryo</w:t>
                      </w:r>
                      <w:proofErr w:type="spellEnd"/>
                      <w:r w:rsidRPr="00F11592">
                        <w:rPr>
                          <w:rFonts w:ascii="Century Gothic" w:hAnsi="Century Gothic"/>
                          <w:bCs/>
                          <w:color w:val="000000"/>
                          <w:sz w:val="16"/>
                          <w:szCs w:val="16"/>
                          <w:lang w:val="fr-FR"/>
                        </w:rPr>
                        <w:t>-microscopie électronique, spectroscopies, RMN biologique.</w:t>
                      </w:r>
                    </w:p>
                    <w:p w14:paraId="4C2DF6C9" w14:textId="00357A30" w:rsidR="00E01615" w:rsidRPr="00533F6E" w:rsidRDefault="00E01615" w:rsidP="00F11592">
                      <w:pPr>
                        <w:spacing w:line="276" w:lineRule="auto"/>
                        <w:jc w:val="both"/>
                        <w:rPr>
                          <w:rFonts w:ascii="Century Gothic" w:hAnsi="Century Gothic"/>
                          <w:sz w:val="16"/>
                          <w:szCs w:val="16"/>
                          <w:lang w:val="fr-FR"/>
                        </w:rPr>
                      </w:pPr>
                      <w:r w:rsidRPr="00F11592">
                        <w:rPr>
                          <w:rFonts w:ascii="Century Gothic" w:hAnsi="Century Gothic"/>
                          <w:b/>
                          <w:bCs/>
                          <w:color w:val="000000"/>
                          <w:sz w:val="16"/>
                          <w:szCs w:val="16"/>
                          <w:lang w:val="fr-FR"/>
                        </w:rPr>
                        <w:t xml:space="preserve">- Transcriptome et </w:t>
                      </w:r>
                      <w:proofErr w:type="spellStart"/>
                      <w:r w:rsidRPr="00F11592">
                        <w:rPr>
                          <w:rFonts w:ascii="Century Gothic" w:hAnsi="Century Gothic"/>
                          <w:b/>
                          <w:bCs/>
                          <w:color w:val="000000"/>
                          <w:sz w:val="16"/>
                          <w:szCs w:val="16"/>
                          <w:lang w:val="fr-FR"/>
                        </w:rPr>
                        <w:t>Epitranscriptomique</w:t>
                      </w:r>
                      <w:proofErr w:type="spellEnd"/>
                      <w:r w:rsidRPr="00F11592">
                        <w:rPr>
                          <w:rFonts w:ascii="Century Gothic" w:hAnsi="Century Gothic"/>
                          <w:bCs/>
                          <w:color w:val="000000"/>
                          <w:sz w:val="16"/>
                          <w:szCs w:val="16"/>
                          <w:lang w:val="fr-FR"/>
                        </w:rPr>
                        <w:t> :</w:t>
                      </w:r>
                      <w:r w:rsidR="000264C5" w:rsidRPr="00F11592">
                        <w:rPr>
                          <w:rFonts w:ascii="Century Gothic" w:hAnsi="Century Gothic"/>
                          <w:sz w:val="16"/>
                          <w:szCs w:val="16"/>
                          <w:lang w:val="fr-FR"/>
                        </w:rPr>
                        <w:t xml:space="preserve"> </w:t>
                      </w:r>
                      <w:r w:rsidRPr="00F11592">
                        <w:rPr>
                          <w:rFonts w:ascii="Century Gothic" w:hAnsi="Century Gothic"/>
                          <w:bCs/>
                          <w:color w:val="000000"/>
                          <w:sz w:val="16"/>
                          <w:szCs w:val="16"/>
                          <w:lang w:val="fr-FR"/>
                        </w:rPr>
                        <w:t xml:space="preserve">séquençage </w:t>
                      </w:r>
                      <w:r w:rsidRPr="00533F6E">
                        <w:rPr>
                          <w:rFonts w:ascii="Century Gothic" w:hAnsi="Century Gothic"/>
                          <w:bCs/>
                          <w:color w:val="000000"/>
                          <w:sz w:val="16"/>
                          <w:szCs w:val="16"/>
                          <w:lang w:val="fr-FR"/>
                        </w:rPr>
                        <w:t>nouvelle génération (RNA-</w:t>
                      </w:r>
                      <w:proofErr w:type="spellStart"/>
                      <w:r w:rsidRPr="00533F6E">
                        <w:rPr>
                          <w:rFonts w:ascii="Century Gothic" w:hAnsi="Century Gothic"/>
                          <w:bCs/>
                          <w:color w:val="000000"/>
                          <w:sz w:val="16"/>
                          <w:szCs w:val="16"/>
                          <w:lang w:val="fr-FR"/>
                        </w:rPr>
                        <w:t>seq</w:t>
                      </w:r>
                      <w:proofErr w:type="spellEnd"/>
                      <w:r w:rsidRPr="00533F6E">
                        <w:rPr>
                          <w:rFonts w:ascii="Century Gothic" w:hAnsi="Century Gothic"/>
                          <w:bCs/>
                          <w:color w:val="000000"/>
                          <w:sz w:val="16"/>
                          <w:szCs w:val="16"/>
                          <w:lang w:val="fr-FR"/>
                        </w:rPr>
                        <w:t xml:space="preserve">), </w:t>
                      </w:r>
                      <w:r w:rsidR="004C057C" w:rsidRPr="00533F6E">
                        <w:rPr>
                          <w:rFonts w:ascii="Century Gothic" w:hAnsi="Century Gothic"/>
                          <w:bCs/>
                          <w:color w:val="000000"/>
                          <w:sz w:val="16"/>
                          <w:szCs w:val="16"/>
                          <w:lang w:val="fr-FR"/>
                        </w:rPr>
                        <w:t>t</w:t>
                      </w:r>
                      <w:r w:rsidRPr="00533F6E">
                        <w:rPr>
                          <w:rFonts w:ascii="Century Gothic" w:hAnsi="Century Gothic"/>
                          <w:bCs/>
                          <w:color w:val="000000"/>
                          <w:sz w:val="16"/>
                          <w:szCs w:val="16"/>
                          <w:lang w:val="fr-FR"/>
                        </w:rPr>
                        <w:t xml:space="preserve">ranscrits cellulaires, </w:t>
                      </w:r>
                      <w:proofErr w:type="spellStart"/>
                      <w:r w:rsidRPr="00533F6E">
                        <w:rPr>
                          <w:rFonts w:ascii="Century Gothic" w:hAnsi="Century Gothic"/>
                          <w:bCs/>
                          <w:color w:val="000000"/>
                          <w:sz w:val="16"/>
                          <w:szCs w:val="16"/>
                          <w:lang w:val="fr-FR"/>
                        </w:rPr>
                        <w:t>ARNomiques</w:t>
                      </w:r>
                      <w:proofErr w:type="spellEnd"/>
                      <w:r w:rsidRPr="00533F6E">
                        <w:rPr>
                          <w:rFonts w:ascii="Century Gothic" w:hAnsi="Century Gothic"/>
                          <w:bCs/>
                          <w:color w:val="000000"/>
                          <w:sz w:val="16"/>
                          <w:szCs w:val="16"/>
                          <w:lang w:val="fr-FR"/>
                        </w:rPr>
                        <w:t>. Diversité et fonctions des nucléotides modifiés</w:t>
                      </w:r>
                      <w:r w:rsidR="004C057C" w:rsidRPr="00533F6E">
                        <w:rPr>
                          <w:rFonts w:ascii="Century Gothic" w:hAnsi="Century Gothic"/>
                          <w:bCs/>
                          <w:color w:val="000000"/>
                          <w:sz w:val="16"/>
                          <w:szCs w:val="16"/>
                          <w:lang w:val="fr-FR"/>
                        </w:rPr>
                        <w:t>.</w:t>
                      </w:r>
                    </w:p>
                    <w:p w14:paraId="1A61537D" w14:textId="77777777" w:rsidR="00E01615" w:rsidRPr="00533F6E" w:rsidRDefault="00E01615" w:rsidP="00F11592">
                      <w:pPr>
                        <w:spacing w:line="276" w:lineRule="auto"/>
                        <w:jc w:val="both"/>
                        <w:rPr>
                          <w:rFonts w:ascii="Century Gothic" w:hAnsi="Century Gothic"/>
                          <w:b/>
                          <w:bCs/>
                          <w:color w:val="000000"/>
                          <w:sz w:val="16"/>
                          <w:szCs w:val="16"/>
                          <w:lang w:val="fr-FR"/>
                        </w:rPr>
                      </w:pPr>
                      <w:r w:rsidRPr="00533F6E">
                        <w:rPr>
                          <w:rFonts w:ascii="Century Gothic" w:hAnsi="Century Gothic"/>
                          <w:b/>
                          <w:bCs/>
                          <w:color w:val="000000"/>
                          <w:sz w:val="16"/>
                          <w:szCs w:val="16"/>
                          <w:lang w:val="fr-FR"/>
                        </w:rPr>
                        <w:t>- Dégradation, stabilité et localisation des ARNs</w:t>
                      </w:r>
                    </w:p>
                    <w:p w14:paraId="38D9B4C6" w14:textId="708F1C0C" w:rsidR="00E01615" w:rsidRPr="00533F6E" w:rsidRDefault="00E01615" w:rsidP="00F11592">
                      <w:pPr>
                        <w:spacing w:line="276" w:lineRule="auto"/>
                        <w:jc w:val="both"/>
                        <w:rPr>
                          <w:rFonts w:ascii="Century Gothic" w:hAnsi="Century Gothic"/>
                          <w:bCs/>
                          <w:color w:val="000000"/>
                          <w:sz w:val="16"/>
                          <w:szCs w:val="16"/>
                          <w:lang w:val="fr-FR"/>
                        </w:rPr>
                      </w:pPr>
                      <w:r w:rsidRPr="00533F6E">
                        <w:rPr>
                          <w:rFonts w:ascii="Century Gothic" w:hAnsi="Century Gothic"/>
                          <w:b/>
                          <w:bCs/>
                          <w:color w:val="000000"/>
                          <w:sz w:val="16"/>
                          <w:szCs w:val="16"/>
                          <w:lang w:val="fr-FR"/>
                        </w:rPr>
                        <w:t>- Applications médicales, thérapeutiques et Biotechnologies</w:t>
                      </w:r>
                      <w:r w:rsidRPr="00533F6E">
                        <w:rPr>
                          <w:rFonts w:ascii="Century Gothic" w:hAnsi="Century Gothic"/>
                          <w:bCs/>
                          <w:color w:val="000000"/>
                          <w:sz w:val="16"/>
                          <w:szCs w:val="16"/>
                          <w:lang w:val="fr-FR"/>
                        </w:rPr>
                        <w:t>.</w:t>
                      </w:r>
                      <w:r w:rsidR="000264C5" w:rsidRPr="00533F6E">
                        <w:rPr>
                          <w:rFonts w:ascii="Century Gothic" w:hAnsi="Century Gothic"/>
                          <w:bCs/>
                          <w:color w:val="000000"/>
                          <w:sz w:val="16"/>
                          <w:szCs w:val="16"/>
                          <w:lang w:val="fr-FR"/>
                        </w:rPr>
                        <w:t xml:space="preserve"> </w:t>
                      </w:r>
                      <w:r w:rsidRPr="00533F6E">
                        <w:rPr>
                          <w:rFonts w:ascii="Century Gothic" w:hAnsi="Century Gothic"/>
                          <w:bCs/>
                          <w:color w:val="000000"/>
                          <w:sz w:val="16"/>
                          <w:szCs w:val="16"/>
                          <w:lang w:val="fr-FR"/>
                        </w:rPr>
                        <w:t>ARNs régulateurs de processus biologiques.</w:t>
                      </w:r>
                      <w:r w:rsidR="000264C5" w:rsidRPr="00533F6E">
                        <w:rPr>
                          <w:rFonts w:ascii="Century Gothic" w:hAnsi="Century Gothic"/>
                          <w:bCs/>
                          <w:color w:val="000000"/>
                          <w:sz w:val="16"/>
                          <w:szCs w:val="16"/>
                          <w:lang w:val="fr-FR"/>
                        </w:rPr>
                        <w:t xml:space="preserve"> </w:t>
                      </w:r>
                      <w:r w:rsidRPr="00533F6E">
                        <w:rPr>
                          <w:rFonts w:ascii="Century Gothic" w:hAnsi="Century Gothic"/>
                          <w:bCs/>
                          <w:color w:val="000000"/>
                          <w:sz w:val="16"/>
                          <w:szCs w:val="16"/>
                          <w:lang w:val="fr-FR"/>
                        </w:rPr>
                        <w:t>Dysfonctionnement et pathologies, ARNs biomarqueurs, « </w:t>
                      </w:r>
                      <w:proofErr w:type="spellStart"/>
                      <w:r w:rsidR="004C057C" w:rsidRPr="00533F6E">
                        <w:rPr>
                          <w:rFonts w:ascii="Century Gothic" w:hAnsi="Century Gothic"/>
                          <w:bCs/>
                          <w:i/>
                          <w:color w:val="000000"/>
                          <w:sz w:val="16"/>
                          <w:szCs w:val="16"/>
                          <w:lang w:val="fr-FR"/>
                        </w:rPr>
                        <w:t>d</w:t>
                      </w:r>
                      <w:r w:rsidRPr="00533F6E">
                        <w:rPr>
                          <w:rFonts w:ascii="Century Gothic" w:hAnsi="Century Gothic"/>
                          <w:bCs/>
                          <w:i/>
                          <w:color w:val="000000"/>
                          <w:sz w:val="16"/>
                          <w:szCs w:val="16"/>
                          <w:lang w:val="fr-FR"/>
                        </w:rPr>
                        <w:t>rug</w:t>
                      </w:r>
                      <w:proofErr w:type="spellEnd"/>
                      <w:r w:rsidRPr="00533F6E">
                        <w:rPr>
                          <w:rFonts w:ascii="Century Gothic" w:hAnsi="Century Gothic"/>
                          <w:bCs/>
                          <w:i/>
                          <w:color w:val="000000"/>
                          <w:sz w:val="16"/>
                          <w:szCs w:val="16"/>
                          <w:lang w:val="fr-FR"/>
                        </w:rPr>
                        <w:t xml:space="preserve"> design </w:t>
                      </w:r>
                      <w:r w:rsidRPr="00533F6E">
                        <w:rPr>
                          <w:rFonts w:ascii="Century Gothic" w:hAnsi="Century Gothic"/>
                          <w:bCs/>
                          <w:color w:val="000000"/>
                          <w:sz w:val="16"/>
                          <w:szCs w:val="16"/>
                          <w:lang w:val="fr-FR"/>
                        </w:rPr>
                        <w:t>»</w:t>
                      </w:r>
                      <w:r w:rsidR="004C057C" w:rsidRPr="00533F6E">
                        <w:rPr>
                          <w:rFonts w:ascii="Century Gothic" w:hAnsi="Century Gothic"/>
                          <w:bCs/>
                          <w:color w:val="000000"/>
                          <w:sz w:val="16"/>
                          <w:szCs w:val="16"/>
                          <w:lang w:val="fr-FR"/>
                        </w:rPr>
                        <w:t>.</w:t>
                      </w:r>
                    </w:p>
                    <w:p w14:paraId="238D7CC8" w14:textId="7465B1FF" w:rsidR="00E01615" w:rsidRPr="00533F6E" w:rsidRDefault="00E01615" w:rsidP="00F11592">
                      <w:pPr>
                        <w:spacing w:line="276" w:lineRule="auto"/>
                        <w:jc w:val="both"/>
                        <w:rPr>
                          <w:rFonts w:ascii="Century Gothic" w:hAnsi="Century Gothic"/>
                          <w:color w:val="000000" w:themeColor="text1"/>
                          <w:sz w:val="16"/>
                          <w:szCs w:val="16"/>
                          <w:lang w:val="fr-FR"/>
                        </w:rPr>
                      </w:pPr>
                      <w:r w:rsidRPr="00533F6E">
                        <w:rPr>
                          <w:rFonts w:ascii="Century Gothic" w:hAnsi="Century Gothic"/>
                          <w:color w:val="000000" w:themeColor="text1"/>
                          <w:sz w:val="16"/>
                          <w:szCs w:val="16"/>
                          <w:lang w:val="fr-FR"/>
                        </w:rPr>
                        <w:t xml:space="preserve">- </w:t>
                      </w:r>
                      <w:r w:rsidRPr="00533F6E">
                        <w:rPr>
                          <w:rFonts w:ascii="Century Gothic" w:hAnsi="Century Gothic"/>
                          <w:b/>
                          <w:color w:val="000000" w:themeColor="text1"/>
                          <w:sz w:val="16"/>
                          <w:szCs w:val="16"/>
                          <w:lang w:val="fr-FR"/>
                        </w:rPr>
                        <w:t>ARN circulaires</w:t>
                      </w:r>
                      <w:r w:rsidRPr="00533F6E">
                        <w:rPr>
                          <w:rFonts w:ascii="Century Gothic" w:hAnsi="Century Gothic"/>
                          <w:color w:val="000000" w:themeColor="text1"/>
                          <w:sz w:val="16"/>
                          <w:szCs w:val="16"/>
                          <w:lang w:val="fr-FR"/>
                        </w:rPr>
                        <w:t> </w:t>
                      </w:r>
                      <w:r w:rsidR="004F4611" w:rsidRPr="00533F6E">
                        <w:rPr>
                          <w:rFonts w:ascii="Century Gothic" w:hAnsi="Century Gothic"/>
                          <w:color w:val="000000" w:themeColor="text1"/>
                          <w:sz w:val="16"/>
                          <w:szCs w:val="16"/>
                          <w:lang w:val="fr-FR"/>
                        </w:rPr>
                        <w:t xml:space="preserve">- </w:t>
                      </w:r>
                      <w:r w:rsidRPr="00533F6E">
                        <w:rPr>
                          <w:rFonts w:ascii="Century Gothic" w:hAnsi="Century Gothic"/>
                          <w:b/>
                          <w:bCs/>
                          <w:color w:val="000000"/>
                          <w:sz w:val="16"/>
                          <w:szCs w:val="16"/>
                          <w:lang w:val="fr-FR"/>
                        </w:rPr>
                        <w:t>Ribozymes / Télomères.</w:t>
                      </w:r>
                    </w:p>
                    <w:p w14:paraId="34B39FE2" w14:textId="619C23EA" w:rsidR="00E01615" w:rsidRPr="00533F6E" w:rsidRDefault="00E01615" w:rsidP="00F11592">
                      <w:pPr>
                        <w:spacing w:line="276" w:lineRule="auto"/>
                        <w:jc w:val="both"/>
                        <w:rPr>
                          <w:rFonts w:ascii="Century Gothic" w:hAnsi="Century Gothic"/>
                          <w:color w:val="000000" w:themeColor="text1"/>
                          <w:sz w:val="16"/>
                          <w:szCs w:val="16"/>
                          <w:lang w:val="fr-FR"/>
                        </w:rPr>
                      </w:pPr>
                      <w:r w:rsidRPr="00533F6E">
                        <w:rPr>
                          <w:rFonts w:ascii="Century Gothic" w:hAnsi="Century Gothic"/>
                          <w:color w:val="000000" w:themeColor="text1"/>
                          <w:sz w:val="16"/>
                          <w:szCs w:val="16"/>
                          <w:lang w:val="fr-FR"/>
                        </w:rPr>
                        <w:t xml:space="preserve">- </w:t>
                      </w:r>
                      <w:r w:rsidRPr="00533F6E">
                        <w:rPr>
                          <w:rFonts w:ascii="Century Gothic" w:hAnsi="Century Gothic"/>
                          <w:b/>
                          <w:color w:val="000000" w:themeColor="text1"/>
                          <w:sz w:val="16"/>
                          <w:szCs w:val="16"/>
                          <w:lang w:val="fr-FR"/>
                        </w:rPr>
                        <w:t>ARN viraux</w:t>
                      </w:r>
                      <w:r w:rsidRPr="00533F6E">
                        <w:rPr>
                          <w:rFonts w:ascii="Century Gothic" w:hAnsi="Century Gothic"/>
                          <w:color w:val="000000" w:themeColor="text1"/>
                          <w:sz w:val="16"/>
                          <w:szCs w:val="16"/>
                          <w:lang w:val="fr-FR"/>
                        </w:rPr>
                        <w:t> :</w:t>
                      </w:r>
                      <w:r w:rsidR="000264C5" w:rsidRPr="00533F6E">
                        <w:rPr>
                          <w:rFonts w:ascii="Century Gothic" w:hAnsi="Century Gothic"/>
                          <w:color w:val="000000" w:themeColor="text1"/>
                          <w:sz w:val="16"/>
                          <w:szCs w:val="16"/>
                          <w:lang w:val="fr-FR"/>
                        </w:rPr>
                        <w:t xml:space="preserve"> </w:t>
                      </w:r>
                      <w:r w:rsidR="004C057C" w:rsidRPr="00533F6E">
                        <w:rPr>
                          <w:rFonts w:ascii="Century Gothic" w:hAnsi="Century Gothic"/>
                          <w:bCs/>
                          <w:color w:val="000000"/>
                          <w:sz w:val="16"/>
                          <w:szCs w:val="16"/>
                          <w:lang w:val="fr-FR"/>
                        </w:rPr>
                        <w:t>v</w:t>
                      </w:r>
                      <w:r w:rsidRPr="00533F6E">
                        <w:rPr>
                          <w:rFonts w:ascii="Century Gothic" w:hAnsi="Century Gothic"/>
                          <w:bCs/>
                          <w:color w:val="000000"/>
                          <w:sz w:val="16"/>
                          <w:szCs w:val="16"/>
                          <w:lang w:val="fr-FR"/>
                        </w:rPr>
                        <w:t xml:space="preserve">iroïdes, ARN-HIV, </w:t>
                      </w:r>
                      <w:r w:rsidR="004C057C" w:rsidRPr="00533F6E">
                        <w:rPr>
                          <w:rFonts w:ascii="Century Gothic" w:hAnsi="Century Gothic"/>
                          <w:bCs/>
                          <w:color w:val="000000"/>
                          <w:sz w:val="16"/>
                          <w:szCs w:val="16"/>
                          <w:lang w:val="fr-FR"/>
                        </w:rPr>
                        <w:t>t</w:t>
                      </w:r>
                      <w:r w:rsidRPr="00533F6E">
                        <w:rPr>
                          <w:rFonts w:ascii="Century Gothic" w:hAnsi="Century Gothic"/>
                          <w:bCs/>
                          <w:color w:val="000000"/>
                          <w:sz w:val="16"/>
                          <w:szCs w:val="16"/>
                          <w:lang w:val="fr-FR"/>
                        </w:rPr>
                        <w:t>raduction virale, vésicules ARN, ARN interférent.</w:t>
                      </w:r>
                    </w:p>
                    <w:p w14:paraId="052BEEDF" w14:textId="3E1AB4CE" w:rsidR="00043BD8" w:rsidRPr="00F11592" w:rsidRDefault="00E01615" w:rsidP="00F11592">
                      <w:pPr>
                        <w:spacing w:line="276" w:lineRule="auto"/>
                        <w:jc w:val="both"/>
                        <w:rPr>
                          <w:rFonts w:ascii="Century Gothic" w:hAnsi="Century Gothic"/>
                          <w:bCs/>
                          <w:color w:val="000000"/>
                          <w:sz w:val="16"/>
                          <w:szCs w:val="16"/>
                          <w:lang w:val="fr-FR"/>
                        </w:rPr>
                      </w:pPr>
                      <w:r w:rsidRPr="00533F6E">
                        <w:rPr>
                          <w:rFonts w:ascii="Century Gothic" w:hAnsi="Century Gothic"/>
                          <w:bCs/>
                          <w:color w:val="000000"/>
                          <w:sz w:val="16"/>
                          <w:szCs w:val="16"/>
                          <w:lang w:val="fr-FR"/>
                        </w:rPr>
                        <w:t xml:space="preserve">- </w:t>
                      </w:r>
                      <w:r w:rsidRPr="00533F6E">
                        <w:rPr>
                          <w:rFonts w:ascii="Century Gothic" w:hAnsi="Century Gothic"/>
                          <w:b/>
                          <w:bCs/>
                          <w:color w:val="000000"/>
                          <w:sz w:val="16"/>
                          <w:szCs w:val="16"/>
                          <w:lang w:val="fr-FR"/>
                        </w:rPr>
                        <w:t>Evolution – Phylogénie</w:t>
                      </w:r>
                      <w:r w:rsidRPr="00533F6E">
                        <w:rPr>
                          <w:rFonts w:ascii="Century Gothic" w:hAnsi="Century Gothic"/>
                          <w:bCs/>
                          <w:color w:val="000000"/>
                          <w:sz w:val="16"/>
                          <w:szCs w:val="16"/>
                          <w:lang w:val="fr-FR"/>
                        </w:rPr>
                        <w:t> :</w:t>
                      </w:r>
                      <w:r w:rsidR="000264C5" w:rsidRPr="00533F6E">
                        <w:rPr>
                          <w:rFonts w:ascii="Century Gothic" w:hAnsi="Century Gothic"/>
                          <w:bCs/>
                          <w:color w:val="000000"/>
                          <w:sz w:val="16"/>
                          <w:szCs w:val="16"/>
                          <w:lang w:val="fr-FR"/>
                        </w:rPr>
                        <w:t xml:space="preserve"> </w:t>
                      </w:r>
                      <w:r w:rsidRPr="00533F6E">
                        <w:rPr>
                          <w:rFonts w:ascii="Century Gothic" w:hAnsi="Century Gothic"/>
                          <w:bCs/>
                          <w:color w:val="000000"/>
                          <w:sz w:val="16"/>
                          <w:szCs w:val="16"/>
                          <w:lang w:val="fr-FR"/>
                        </w:rPr>
                        <w:t xml:space="preserve">analyses </w:t>
                      </w:r>
                      <w:proofErr w:type="spellStart"/>
                      <w:r w:rsidRPr="00533F6E">
                        <w:rPr>
                          <w:rFonts w:ascii="Century Gothic" w:hAnsi="Century Gothic"/>
                          <w:bCs/>
                          <w:color w:val="000000"/>
                          <w:sz w:val="16"/>
                          <w:szCs w:val="16"/>
                          <w:lang w:val="fr-FR"/>
                        </w:rPr>
                        <w:t>bioinformatiques</w:t>
                      </w:r>
                      <w:proofErr w:type="spellEnd"/>
                      <w:r w:rsidRPr="00533F6E">
                        <w:rPr>
                          <w:rFonts w:ascii="Century Gothic" w:hAnsi="Century Gothic"/>
                          <w:bCs/>
                          <w:color w:val="000000"/>
                          <w:sz w:val="16"/>
                          <w:szCs w:val="16"/>
                          <w:lang w:val="fr-FR"/>
                        </w:rPr>
                        <w:t>, origines des molécules du vivant, modélisation</w:t>
                      </w:r>
                      <w:r w:rsidR="004C057C" w:rsidRPr="00533F6E">
                        <w:rPr>
                          <w:rFonts w:ascii="Century Gothic" w:hAnsi="Century Gothic"/>
                          <w:bCs/>
                          <w:color w:val="000000"/>
                          <w:sz w:val="16"/>
                          <w:szCs w:val="16"/>
                          <w:lang w:val="fr-FR"/>
                        </w:rPr>
                        <w:t>.</w:t>
                      </w:r>
                    </w:p>
                    <w:p w14:paraId="4F09CEEC" w14:textId="77777777" w:rsidR="00E01615" w:rsidRPr="00F11592" w:rsidRDefault="00E01615" w:rsidP="00F11592">
                      <w:pPr>
                        <w:spacing w:line="276" w:lineRule="auto"/>
                        <w:jc w:val="both"/>
                        <w:rPr>
                          <w:rFonts w:ascii="Century Gothic" w:hAnsi="Century Gothic"/>
                          <w:sz w:val="16"/>
                          <w:szCs w:val="16"/>
                          <w:lang w:val="fr-FR"/>
                        </w:rPr>
                      </w:pPr>
                    </w:p>
                    <w:p w14:paraId="7B9639BC" w14:textId="23300D3F" w:rsidR="00000CF0" w:rsidRPr="00F11592" w:rsidRDefault="001D750A" w:rsidP="00F11592">
                      <w:pPr>
                        <w:spacing w:line="276" w:lineRule="auto"/>
                        <w:jc w:val="both"/>
                        <w:rPr>
                          <w:rFonts w:ascii="Century Gothic" w:hAnsi="Century Gothic"/>
                          <w:b/>
                          <w:color w:val="365F91" w:themeColor="accent1" w:themeShade="BF"/>
                          <w:sz w:val="16"/>
                          <w:szCs w:val="16"/>
                          <w:lang w:val="fr-FR"/>
                        </w:rPr>
                      </w:pPr>
                      <w:r w:rsidRPr="00F11592">
                        <w:rPr>
                          <w:rFonts w:ascii="Century Gothic" w:hAnsi="Century Gothic"/>
                          <w:b/>
                          <w:color w:val="365F91" w:themeColor="accent1" w:themeShade="BF"/>
                          <w:sz w:val="16"/>
                          <w:szCs w:val="16"/>
                          <w:lang w:val="fr-FR"/>
                        </w:rPr>
                        <w:t>Métiers ciblés</w:t>
                      </w:r>
                    </w:p>
                    <w:p w14:paraId="1DAEE64D" w14:textId="77777777" w:rsidR="001D750A" w:rsidRPr="00F11592" w:rsidRDefault="001D750A" w:rsidP="00F11592">
                      <w:pPr>
                        <w:spacing w:line="276" w:lineRule="auto"/>
                        <w:jc w:val="both"/>
                        <w:rPr>
                          <w:rFonts w:ascii="Century Gothic" w:hAnsi="Century Gothic" w:cs="Georgia"/>
                          <w:color w:val="000000"/>
                          <w:sz w:val="16"/>
                          <w:szCs w:val="16"/>
                          <w:lang w:val="fr-FR"/>
                        </w:rPr>
                      </w:pPr>
                      <w:r w:rsidRPr="00F11592">
                        <w:rPr>
                          <w:rFonts w:ascii="Century Gothic" w:eastAsia="Comic Sans MS" w:hAnsi="Century Gothic" w:cs="Comic Sans MS"/>
                          <w:spacing w:val="-6"/>
                          <w:sz w:val="16"/>
                          <w:szCs w:val="16"/>
                          <w:lang w:val="fr-FR"/>
                        </w:rPr>
                        <w:t>Recherches académique et fondamentale pouvant déboucher sur des applications dans les domaines de la vie et de la santé, de la chimie, de la médecine, aussi bien dans le secteur public que dans celui des industries pharmaceutiques et/ou spécialisées en biotechnologies.</w:t>
                      </w:r>
                    </w:p>
                    <w:p w14:paraId="59C5C767" w14:textId="77777777" w:rsidR="001D750A" w:rsidRPr="00F11592" w:rsidRDefault="001D750A" w:rsidP="00F11592">
                      <w:pPr>
                        <w:spacing w:line="276" w:lineRule="auto"/>
                        <w:jc w:val="both"/>
                        <w:rPr>
                          <w:rFonts w:ascii="Century Gothic" w:hAnsi="Century Gothic"/>
                          <w:b/>
                          <w:color w:val="1F497D" w:themeColor="text2"/>
                          <w:sz w:val="16"/>
                          <w:szCs w:val="16"/>
                          <w:lang w:val="fr-FR"/>
                        </w:rPr>
                      </w:pPr>
                    </w:p>
                    <w:p w14:paraId="4D31E6D2" w14:textId="0810DD49" w:rsidR="00000CF0" w:rsidRPr="00F11592" w:rsidRDefault="005D70EB" w:rsidP="00F11592">
                      <w:pPr>
                        <w:spacing w:line="276" w:lineRule="auto"/>
                        <w:jc w:val="both"/>
                        <w:rPr>
                          <w:rFonts w:ascii="Century Gothic" w:hAnsi="Century Gothic"/>
                          <w:b/>
                          <w:color w:val="365F91" w:themeColor="accent1" w:themeShade="BF"/>
                          <w:sz w:val="16"/>
                          <w:szCs w:val="16"/>
                          <w:lang w:val="fr-FR"/>
                        </w:rPr>
                      </w:pPr>
                      <w:r w:rsidRPr="00F11592">
                        <w:rPr>
                          <w:rFonts w:ascii="Century Gothic" w:hAnsi="Century Gothic"/>
                          <w:b/>
                          <w:color w:val="365F91" w:themeColor="accent1" w:themeShade="BF"/>
                          <w:sz w:val="16"/>
                          <w:szCs w:val="16"/>
                          <w:lang w:val="fr-FR"/>
                        </w:rPr>
                        <w:t>Organisation</w:t>
                      </w:r>
                      <w:r w:rsidR="00E16313">
                        <w:rPr>
                          <w:rFonts w:ascii="Century Gothic" w:hAnsi="Century Gothic"/>
                          <w:b/>
                          <w:color w:val="365F91" w:themeColor="accent1" w:themeShade="BF"/>
                          <w:sz w:val="16"/>
                          <w:szCs w:val="16"/>
                          <w:lang w:val="fr-FR"/>
                        </w:rPr>
                        <w:t xml:space="preserve"> des enseignements</w:t>
                      </w:r>
                    </w:p>
                    <w:p w14:paraId="06844D2C" w14:textId="19463CE3" w:rsidR="005D70EB" w:rsidRPr="00F11592" w:rsidRDefault="005D70EB" w:rsidP="00F11592">
                      <w:pPr>
                        <w:spacing w:line="276" w:lineRule="auto"/>
                        <w:jc w:val="both"/>
                        <w:rPr>
                          <w:rFonts w:ascii="Century Gothic" w:hAnsi="Century Gothic"/>
                          <w:sz w:val="16"/>
                          <w:szCs w:val="16"/>
                          <w:lang w:val="fr-FR"/>
                        </w:rPr>
                      </w:pPr>
                      <w:r w:rsidRPr="00F11592">
                        <w:rPr>
                          <w:rFonts w:ascii="Century Gothic" w:eastAsia="Comic Sans MS" w:hAnsi="Century Gothic" w:cs="Comic Sans MS"/>
                          <w:bCs/>
                          <w:color w:val="000000"/>
                          <w:sz w:val="16"/>
                          <w:szCs w:val="16"/>
                          <w:lang w:val="fr-FR"/>
                        </w:rPr>
                        <w:t>Cinq UE constituent cette thématique :</w:t>
                      </w:r>
                      <w:r w:rsidRPr="00F11592">
                        <w:rPr>
                          <w:rFonts w:ascii="Century Gothic" w:eastAsia="Comic Sans MS" w:hAnsi="Century Gothic" w:cs="Comic Sans MS"/>
                          <w:bCs/>
                          <w:color w:val="008000"/>
                          <w:sz w:val="16"/>
                          <w:szCs w:val="16"/>
                          <w:lang w:val="fr-FR"/>
                        </w:rPr>
                        <w:t xml:space="preserve"> </w:t>
                      </w:r>
                    </w:p>
                    <w:p w14:paraId="1C913A1F" w14:textId="6B7BC61E" w:rsidR="005D70EB" w:rsidRPr="00F11592" w:rsidRDefault="005D70EB" w:rsidP="00F11592">
                      <w:pPr>
                        <w:spacing w:line="276" w:lineRule="auto"/>
                        <w:jc w:val="both"/>
                        <w:rPr>
                          <w:rFonts w:ascii="Century Gothic" w:hAnsi="Century Gothic"/>
                          <w:sz w:val="16"/>
                          <w:szCs w:val="16"/>
                          <w:lang w:val="fr-FR"/>
                        </w:rPr>
                      </w:pPr>
                      <w:r w:rsidRPr="00AB5F59">
                        <w:rPr>
                          <w:rFonts w:ascii="Century Gothic" w:hAnsi="Century Gothic"/>
                          <w:b/>
                          <w:color w:val="365F91" w:themeColor="accent1" w:themeShade="BF"/>
                          <w:sz w:val="16"/>
                          <w:szCs w:val="16"/>
                          <w:lang w:val="fr-FR"/>
                        </w:rPr>
                        <w:t>L’UE de spécialisation</w:t>
                      </w:r>
                      <w:r w:rsidRPr="00F11592">
                        <w:rPr>
                          <w:rFonts w:ascii="Century Gothic" w:hAnsi="Century Gothic"/>
                          <w:color w:val="365F91" w:themeColor="accent1" w:themeShade="BF"/>
                          <w:sz w:val="16"/>
                          <w:szCs w:val="16"/>
                          <w:lang w:val="fr-FR"/>
                        </w:rPr>
                        <w:t xml:space="preserve"> </w:t>
                      </w:r>
                      <w:r w:rsidRPr="00F11592">
                        <w:rPr>
                          <w:rFonts w:ascii="Century Gothic" w:hAnsi="Century Gothic"/>
                          <w:sz w:val="16"/>
                          <w:szCs w:val="16"/>
                          <w:lang w:val="fr-FR"/>
                        </w:rPr>
                        <w:t>"Biochimie &amp; Génétique de l’ARN" (</w:t>
                      </w:r>
                      <w:r w:rsidR="004C65E3" w:rsidRPr="00F11592">
                        <w:rPr>
                          <w:rFonts w:ascii="Century Gothic" w:hAnsi="Century Gothic"/>
                          <w:color w:val="000000"/>
                          <w:sz w:val="16"/>
                          <w:szCs w:val="16"/>
                          <w:lang w:val="fr-FR"/>
                        </w:rPr>
                        <w:t>MU5BM</w:t>
                      </w:r>
                      <w:r w:rsidRPr="00F11592">
                        <w:rPr>
                          <w:rFonts w:ascii="Century Gothic" w:hAnsi="Century Gothic"/>
                          <w:color w:val="000000"/>
                          <w:sz w:val="16"/>
                          <w:szCs w:val="16"/>
                          <w:lang w:val="fr-FR"/>
                        </w:rPr>
                        <w:t>823</w:t>
                      </w:r>
                      <w:r w:rsidRPr="00F11592">
                        <w:rPr>
                          <w:rFonts w:ascii="Century Gothic" w:hAnsi="Century Gothic"/>
                          <w:sz w:val="16"/>
                          <w:szCs w:val="16"/>
                          <w:lang w:val="fr-FR"/>
                        </w:rPr>
                        <w:t xml:space="preserve">, 12 ECTS) est constituée d’un tronc commun (60 h) suivi par tous les étudiants </w:t>
                      </w:r>
                      <w:r w:rsidR="00BF5A09" w:rsidRPr="00F11592">
                        <w:rPr>
                          <w:rFonts w:ascii="Century Gothic" w:hAnsi="Century Gothic"/>
                          <w:sz w:val="16"/>
                          <w:szCs w:val="16"/>
                          <w:lang w:val="fr-FR"/>
                        </w:rPr>
                        <w:t>de la thématique</w:t>
                      </w:r>
                      <w:r w:rsidRPr="00F11592">
                        <w:rPr>
                          <w:rFonts w:ascii="Century Gothic" w:hAnsi="Century Gothic"/>
                          <w:sz w:val="16"/>
                          <w:szCs w:val="16"/>
                          <w:lang w:val="fr-FR"/>
                        </w:rPr>
                        <w:t xml:space="preserve">. A l’issue de ce tronc commun, les étudiants inscrits </w:t>
                      </w:r>
                      <w:r w:rsidR="00792CB9" w:rsidRPr="00F11592">
                        <w:rPr>
                          <w:rFonts w:ascii="Century Gothic" w:hAnsi="Century Gothic"/>
                          <w:sz w:val="16"/>
                          <w:szCs w:val="16"/>
                          <w:lang w:val="fr-FR"/>
                        </w:rPr>
                        <w:t>dans le</w:t>
                      </w:r>
                      <w:r w:rsidRPr="00F11592">
                        <w:rPr>
                          <w:rFonts w:ascii="Century Gothic" w:hAnsi="Century Gothic"/>
                          <w:sz w:val="16"/>
                          <w:szCs w:val="16"/>
                          <w:lang w:val="fr-FR"/>
                        </w:rPr>
                        <w:t xml:space="preserve"> </w:t>
                      </w:r>
                      <w:r w:rsidR="00792CB9" w:rsidRPr="00F11592">
                        <w:rPr>
                          <w:rFonts w:ascii="Century Gothic" w:hAnsi="Century Gothic"/>
                          <w:sz w:val="16"/>
                          <w:szCs w:val="16"/>
                          <w:lang w:val="fr-FR"/>
                        </w:rPr>
                        <w:t xml:space="preserve">parcours </w:t>
                      </w:r>
                      <w:r w:rsidRPr="00F11592">
                        <w:rPr>
                          <w:rFonts w:ascii="Century Gothic" w:hAnsi="Century Gothic"/>
                          <w:sz w:val="16"/>
                          <w:szCs w:val="16"/>
                          <w:lang w:val="fr-FR"/>
                        </w:rPr>
                        <w:t xml:space="preserve">“Biochimie &amp; Biologie moléculaire” se spécialiseront davantage en suivant l’option "Biochimie &amp; Biologie Moléculaire de l’ARN" (60 h), tandis que les étudiants inscrits </w:t>
                      </w:r>
                      <w:r w:rsidR="00792CB9" w:rsidRPr="00F11592">
                        <w:rPr>
                          <w:rFonts w:ascii="Century Gothic" w:hAnsi="Century Gothic"/>
                          <w:sz w:val="16"/>
                          <w:szCs w:val="16"/>
                          <w:lang w:val="fr-FR"/>
                        </w:rPr>
                        <w:t xml:space="preserve">dans le parcours </w:t>
                      </w:r>
                      <w:r w:rsidRPr="00F11592">
                        <w:rPr>
                          <w:rFonts w:ascii="Century Gothic" w:hAnsi="Century Gothic"/>
                          <w:sz w:val="16"/>
                          <w:szCs w:val="16"/>
                          <w:lang w:val="fr-FR"/>
                        </w:rPr>
                        <w:t xml:space="preserve">"Génétique" suivront le cours Pasteur "Rôles multiples de l’ARN : </w:t>
                      </w:r>
                      <w:proofErr w:type="spellStart"/>
                      <w:r w:rsidRPr="00F11592">
                        <w:rPr>
                          <w:rFonts w:ascii="Century Gothic" w:hAnsi="Century Gothic"/>
                          <w:sz w:val="16"/>
                          <w:szCs w:val="16"/>
                          <w:lang w:val="fr-FR"/>
                        </w:rPr>
                        <w:t>ARNomique</w:t>
                      </w:r>
                      <w:proofErr w:type="spellEnd"/>
                      <w:r w:rsidRPr="00F11592">
                        <w:rPr>
                          <w:rFonts w:ascii="Century Gothic" w:hAnsi="Century Gothic"/>
                          <w:sz w:val="16"/>
                          <w:szCs w:val="16"/>
                          <w:lang w:val="fr-FR"/>
                        </w:rPr>
                        <w:t>" (60 h).</w:t>
                      </w:r>
                    </w:p>
                    <w:p w14:paraId="0A6F8664" w14:textId="23E745F4" w:rsidR="005D70EB" w:rsidRPr="00F11592" w:rsidRDefault="005D70EB" w:rsidP="00F11592">
                      <w:pPr>
                        <w:spacing w:line="276" w:lineRule="auto"/>
                        <w:jc w:val="both"/>
                        <w:rPr>
                          <w:rFonts w:ascii="Century Gothic" w:hAnsi="Century Gothic"/>
                          <w:sz w:val="16"/>
                          <w:szCs w:val="16"/>
                          <w:lang w:val="fr-FR"/>
                        </w:rPr>
                      </w:pPr>
                      <w:r w:rsidRPr="00AB5F59">
                        <w:rPr>
                          <w:rFonts w:ascii="Century Gothic" w:hAnsi="Century Gothic"/>
                          <w:b/>
                          <w:color w:val="365F91" w:themeColor="accent1" w:themeShade="BF"/>
                          <w:sz w:val="16"/>
                          <w:szCs w:val="16"/>
                          <w:lang w:val="fr-FR"/>
                        </w:rPr>
                        <w:t>L’UE projet</w:t>
                      </w:r>
                      <w:r w:rsidRPr="00F11592">
                        <w:rPr>
                          <w:rFonts w:ascii="Century Gothic" w:hAnsi="Century Gothic"/>
                          <w:color w:val="365F91" w:themeColor="accent1" w:themeShade="BF"/>
                          <w:sz w:val="16"/>
                          <w:szCs w:val="16"/>
                          <w:lang w:val="fr-FR"/>
                        </w:rPr>
                        <w:t xml:space="preserve"> </w:t>
                      </w:r>
                      <w:r w:rsidRPr="00F11592">
                        <w:rPr>
                          <w:rFonts w:ascii="Century Gothic" w:hAnsi="Century Gothic"/>
                          <w:sz w:val="16"/>
                          <w:szCs w:val="16"/>
                          <w:lang w:val="fr-FR"/>
                        </w:rPr>
                        <w:t>(</w:t>
                      </w:r>
                      <w:r w:rsidR="004C65E3" w:rsidRPr="00F11592">
                        <w:rPr>
                          <w:rFonts w:ascii="Century Gothic" w:hAnsi="Century Gothic"/>
                          <w:sz w:val="16"/>
                          <w:szCs w:val="16"/>
                          <w:lang w:val="fr-FR"/>
                        </w:rPr>
                        <w:t>MU5BM</w:t>
                      </w:r>
                      <w:r w:rsidRPr="00F11592">
                        <w:rPr>
                          <w:rFonts w:ascii="Century Gothic" w:hAnsi="Century Gothic"/>
                          <w:sz w:val="16"/>
                          <w:szCs w:val="16"/>
                          <w:lang w:val="fr-FR"/>
                        </w:rPr>
                        <w:t xml:space="preserve">091, 6 ECTS) </w:t>
                      </w:r>
                      <w:r w:rsidR="00484C40" w:rsidRPr="00F11592">
                        <w:rPr>
                          <w:rFonts w:ascii="Century Gothic" w:hAnsi="Century Gothic"/>
                          <w:sz w:val="16"/>
                          <w:szCs w:val="16"/>
                          <w:lang w:val="fr-FR"/>
                        </w:rPr>
                        <w:t>consiste en la présentation d</w:t>
                      </w:r>
                      <w:r w:rsidR="004C65E3" w:rsidRPr="00F11592">
                        <w:rPr>
                          <w:rFonts w:ascii="Century Gothic" w:hAnsi="Century Gothic"/>
                          <w:sz w:val="16"/>
                          <w:szCs w:val="16"/>
                          <w:lang w:val="fr-FR"/>
                        </w:rPr>
                        <w:t xml:space="preserve">u </w:t>
                      </w:r>
                      <w:r w:rsidR="00484C40" w:rsidRPr="00F11592">
                        <w:rPr>
                          <w:rFonts w:ascii="Century Gothic" w:hAnsi="Century Gothic"/>
                          <w:sz w:val="16"/>
                          <w:szCs w:val="16"/>
                          <w:lang w:val="fr-FR"/>
                        </w:rPr>
                        <w:t>projet de stage devant un jury composé de biochimistes et de généticiens.</w:t>
                      </w:r>
                    </w:p>
                    <w:p w14:paraId="667462F2" w14:textId="38E4A9E5" w:rsidR="00484C40" w:rsidRPr="00F11592" w:rsidRDefault="005D70EB" w:rsidP="00F11592">
                      <w:pPr>
                        <w:spacing w:line="276" w:lineRule="auto"/>
                        <w:jc w:val="both"/>
                        <w:rPr>
                          <w:rFonts w:ascii="Century Gothic" w:hAnsi="Century Gothic"/>
                          <w:sz w:val="16"/>
                          <w:szCs w:val="16"/>
                          <w:lang w:val="fr-FR"/>
                        </w:rPr>
                      </w:pPr>
                      <w:r w:rsidRPr="00AB5F59">
                        <w:rPr>
                          <w:rFonts w:ascii="Century Gothic" w:hAnsi="Century Gothic"/>
                          <w:b/>
                          <w:color w:val="365F91" w:themeColor="accent1" w:themeShade="BF"/>
                          <w:sz w:val="16"/>
                          <w:szCs w:val="16"/>
                          <w:lang w:val="fr-FR"/>
                        </w:rPr>
                        <w:t>L’UE d’analyse</w:t>
                      </w:r>
                      <w:r w:rsidR="0027648A">
                        <w:rPr>
                          <w:rFonts w:ascii="Century Gothic" w:hAnsi="Century Gothic"/>
                          <w:b/>
                          <w:color w:val="365F91" w:themeColor="accent1" w:themeShade="BF"/>
                          <w:sz w:val="16"/>
                          <w:szCs w:val="16"/>
                          <w:lang w:val="fr-FR"/>
                        </w:rPr>
                        <w:t>s</w:t>
                      </w:r>
                      <w:r w:rsidRPr="00AB5F59">
                        <w:rPr>
                          <w:rFonts w:ascii="Century Gothic" w:hAnsi="Century Gothic"/>
                          <w:b/>
                          <w:color w:val="365F91" w:themeColor="accent1" w:themeShade="BF"/>
                          <w:sz w:val="16"/>
                          <w:szCs w:val="16"/>
                          <w:lang w:val="fr-FR"/>
                        </w:rPr>
                        <w:t xml:space="preserve"> scientifique</w:t>
                      </w:r>
                      <w:r w:rsidR="0027648A">
                        <w:rPr>
                          <w:rFonts w:ascii="Century Gothic" w:hAnsi="Century Gothic"/>
                          <w:b/>
                          <w:color w:val="365F91" w:themeColor="accent1" w:themeShade="BF"/>
                          <w:sz w:val="16"/>
                          <w:szCs w:val="16"/>
                          <w:lang w:val="fr-FR"/>
                        </w:rPr>
                        <w:t>s</w:t>
                      </w:r>
                      <w:r w:rsidRPr="00F11592">
                        <w:rPr>
                          <w:rFonts w:ascii="Century Gothic" w:hAnsi="Century Gothic"/>
                          <w:color w:val="365F91" w:themeColor="accent1" w:themeShade="BF"/>
                          <w:sz w:val="16"/>
                          <w:szCs w:val="16"/>
                          <w:lang w:val="fr-FR"/>
                        </w:rPr>
                        <w:t xml:space="preserve"> </w:t>
                      </w:r>
                      <w:r w:rsidRPr="00F11592">
                        <w:rPr>
                          <w:rFonts w:ascii="Century Gothic" w:hAnsi="Century Gothic"/>
                          <w:sz w:val="16"/>
                          <w:szCs w:val="16"/>
                          <w:lang w:val="fr-FR"/>
                        </w:rPr>
                        <w:t>(</w:t>
                      </w:r>
                      <w:r w:rsidR="004C65E3" w:rsidRPr="00F11592">
                        <w:rPr>
                          <w:rFonts w:ascii="Century Gothic" w:hAnsi="Century Gothic"/>
                          <w:sz w:val="16"/>
                          <w:szCs w:val="16"/>
                          <w:lang w:val="fr-FR"/>
                        </w:rPr>
                        <w:t>MU5BM0</w:t>
                      </w:r>
                      <w:r w:rsidRPr="00F11592">
                        <w:rPr>
                          <w:rFonts w:ascii="Century Gothic" w:hAnsi="Century Gothic"/>
                          <w:sz w:val="16"/>
                          <w:szCs w:val="16"/>
                          <w:lang w:val="fr-FR"/>
                        </w:rPr>
                        <w:t xml:space="preserve">51, 6 ECTS) </w:t>
                      </w:r>
                      <w:r w:rsidR="00484C40" w:rsidRPr="00F11592">
                        <w:rPr>
                          <w:rFonts w:ascii="Century Gothic" w:hAnsi="Century Gothic"/>
                          <w:sz w:val="16"/>
                          <w:szCs w:val="16"/>
                          <w:lang w:val="fr-FR"/>
                        </w:rPr>
                        <w:t xml:space="preserve">consiste à présenter </w:t>
                      </w:r>
                      <w:r w:rsidR="004C65E3" w:rsidRPr="00F11592">
                        <w:rPr>
                          <w:rFonts w:ascii="Century Gothic" w:hAnsi="Century Gothic"/>
                          <w:sz w:val="16"/>
                          <w:szCs w:val="16"/>
                          <w:lang w:val="fr-FR"/>
                        </w:rPr>
                        <w:t>des</w:t>
                      </w:r>
                      <w:r w:rsidR="00484C40" w:rsidRPr="00F11592">
                        <w:rPr>
                          <w:rFonts w:ascii="Century Gothic" w:hAnsi="Century Gothic"/>
                          <w:sz w:val="16"/>
                          <w:szCs w:val="16"/>
                          <w:lang w:val="fr-FR"/>
                        </w:rPr>
                        <w:t xml:space="preserve"> thématique</w:t>
                      </w:r>
                      <w:r w:rsidR="004C65E3" w:rsidRPr="00F11592">
                        <w:rPr>
                          <w:rFonts w:ascii="Century Gothic" w:hAnsi="Century Gothic"/>
                          <w:sz w:val="16"/>
                          <w:szCs w:val="16"/>
                          <w:lang w:val="fr-FR"/>
                        </w:rPr>
                        <w:t>s</w:t>
                      </w:r>
                      <w:r w:rsidR="00484C40" w:rsidRPr="00F11592">
                        <w:rPr>
                          <w:rFonts w:ascii="Century Gothic" w:hAnsi="Century Gothic"/>
                          <w:sz w:val="16"/>
                          <w:szCs w:val="16"/>
                          <w:lang w:val="fr-FR"/>
                        </w:rPr>
                        <w:t xml:space="preserve"> scientifique</w:t>
                      </w:r>
                      <w:r w:rsidR="004C65E3" w:rsidRPr="00F11592">
                        <w:rPr>
                          <w:rFonts w:ascii="Century Gothic" w:hAnsi="Century Gothic"/>
                          <w:sz w:val="16"/>
                          <w:szCs w:val="16"/>
                          <w:lang w:val="fr-FR"/>
                        </w:rPr>
                        <w:t>s</w:t>
                      </w:r>
                      <w:r w:rsidR="00484C40" w:rsidRPr="00F11592">
                        <w:rPr>
                          <w:rFonts w:ascii="Century Gothic" w:hAnsi="Century Gothic"/>
                          <w:sz w:val="16"/>
                          <w:szCs w:val="16"/>
                          <w:lang w:val="fr-FR"/>
                        </w:rPr>
                        <w:t xml:space="preserve"> supportée</w:t>
                      </w:r>
                      <w:r w:rsidR="004C65E3" w:rsidRPr="00F11592">
                        <w:rPr>
                          <w:rFonts w:ascii="Century Gothic" w:hAnsi="Century Gothic"/>
                          <w:sz w:val="16"/>
                          <w:szCs w:val="16"/>
                          <w:lang w:val="fr-FR"/>
                        </w:rPr>
                        <w:t>s</w:t>
                      </w:r>
                      <w:r w:rsidR="00484C40" w:rsidRPr="00F11592">
                        <w:rPr>
                          <w:rFonts w:ascii="Century Gothic" w:hAnsi="Century Gothic"/>
                          <w:sz w:val="16"/>
                          <w:szCs w:val="16"/>
                          <w:lang w:val="fr-FR"/>
                        </w:rPr>
                        <w:t xml:space="preserve"> par l’analyse d’articles </w:t>
                      </w:r>
                      <w:r w:rsidR="004C65E3" w:rsidRPr="00F11592">
                        <w:rPr>
                          <w:rFonts w:ascii="Century Gothic" w:hAnsi="Century Gothic"/>
                          <w:sz w:val="16"/>
                          <w:szCs w:val="16"/>
                          <w:lang w:val="fr-FR"/>
                        </w:rPr>
                        <w:t>scientifiques</w:t>
                      </w:r>
                      <w:r w:rsidR="00484C40" w:rsidRPr="00F11592">
                        <w:rPr>
                          <w:rFonts w:ascii="Century Gothic" w:hAnsi="Century Gothic"/>
                          <w:sz w:val="16"/>
                          <w:szCs w:val="16"/>
                          <w:lang w:val="fr-FR"/>
                        </w:rPr>
                        <w:t xml:space="preserve"> proposés par les conférenciers et/ou enseignants-chercheurs intervenant dans les cours et conférences.</w:t>
                      </w:r>
                    </w:p>
                    <w:p w14:paraId="472D8AD0" w14:textId="77777777" w:rsidR="002F1BBF" w:rsidRPr="00F11592" w:rsidRDefault="002F1BBF" w:rsidP="002F1BBF">
                      <w:pPr>
                        <w:spacing w:line="276" w:lineRule="auto"/>
                        <w:jc w:val="both"/>
                        <w:rPr>
                          <w:rFonts w:ascii="Century Gothic" w:hAnsi="Century Gothic"/>
                          <w:sz w:val="16"/>
                          <w:szCs w:val="16"/>
                          <w:lang w:val="fr-FR"/>
                        </w:rPr>
                      </w:pPr>
                      <w:r w:rsidRPr="00506724">
                        <w:rPr>
                          <w:rFonts w:ascii="Century Gothic" w:hAnsi="Century Gothic"/>
                          <w:b/>
                          <w:color w:val="365F91" w:themeColor="accent1" w:themeShade="BF"/>
                          <w:sz w:val="16"/>
                          <w:szCs w:val="16"/>
                          <w:lang w:val="fr-FR"/>
                        </w:rPr>
                        <w:t>L’UE</w:t>
                      </w:r>
                      <w:r w:rsidRPr="00AB5F59">
                        <w:rPr>
                          <w:rFonts w:ascii="Century Gothic" w:hAnsi="Century Gothic"/>
                          <w:b/>
                          <w:color w:val="365F91" w:themeColor="accent1" w:themeShade="BF"/>
                          <w:sz w:val="16"/>
                          <w:szCs w:val="16"/>
                          <w:lang w:val="fr-FR"/>
                        </w:rPr>
                        <w:t xml:space="preserve"> d’ouverture (</w:t>
                      </w:r>
                      <w:r w:rsidRPr="00F11592">
                        <w:rPr>
                          <w:rFonts w:ascii="Century Gothic" w:hAnsi="Century Gothic"/>
                          <w:color w:val="365F91" w:themeColor="accent1" w:themeShade="BF"/>
                          <w:sz w:val="16"/>
                          <w:szCs w:val="16"/>
                          <w:lang w:val="fr-FR"/>
                        </w:rPr>
                        <w:t xml:space="preserve">6 ECTS) </w:t>
                      </w:r>
                      <w:r w:rsidRPr="00F11592">
                        <w:rPr>
                          <w:rFonts w:ascii="Century Gothic" w:hAnsi="Century Gothic"/>
                          <w:sz w:val="16"/>
                          <w:szCs w:val="16"/>
                          <w:lang w:val="fr-FR"/>
                        </w:rPr>
                        <w:t xml:space="preserve">libre </w:t>
                      </w:r>
                      <w:r>
                        <w:rPr>
                          <w:rFonts w:ascii="Century Gothic" w:hAnsi="Century Gothic"/>
                          <w:sz w:val="16"/>
                          <w:szCs w:val="16"/>
                          <w:lang w:val="fr-FR"/>
                        </w:rPr>
                        <w:t xml:space="preserve">sera choisie </w:t>
                      </w:r>
                      <w:r w:rsidRPr="00F11592">
                        <w:rPr>
                          <w:rFonts w:ascii="Century Gothic" w:hAnsi="Century Gothic"/>
                          <w:sz w:val="16"/>
                          <w:szCs w:val="16"/>
                          <w:lang w:val="fr-FR"/>
                        </w:rPr>
                        <w:t xml:space="preserve">parmi celles proposées par Sorbonne Université ou par d’autres établissements d'enseignement supérieur. A noter que le cours Pasteur "Rôles multiples de l’ARN : </w:t>
                      </w:r>
                      <w:proofErr w:type="spellStart"/>
                      <w:r w:rsidRPr="00F11592">
                        <w:rPr>
                          <w:rFonts w:ascii="Century Gothic" w:hAnsi="Century Gothic"/>
                          <w:sz w:val="16"/>
                          <w:szCs w:val="16"/>
                          <w:lang w:val="fr-FR"/>
                        </w:rPr>
                        <w:t>ARNomique</w:t>
                      </w:r>
                      <w:proofErr w:type="spellEnd"/>
                      <w:r w:rsidRPr="00F11592">
                        <w:rPr>
                          <w:rFonts w:ascii="Century Gothic" w:hAnsi="Century Gothic"/>
                          <w:sz w:val="16"/>
                          <w:szCs w:val="16"/>
                          <w:lang w:val="fr-FR"/>
                        </w:rPr>
                        <w:t xml:space="preserve">" (MU5BM817, 6ECTS) peut être pris en tant qu’UE d’ouverture par les étudiants inscrits dans cette thématique </w:t>
                      </w:r>
                      <w:r w:rsidRPr="00F11592">
                        <w:rPr>
                          <w:rFonts w:ascii="Century Gothic" w:hAnsi="Century Gothic"/>
                          <w:i/>
                          <w:sz w:val="16"/>
                          <w:szCs w:val="16"/>
                          <w:lang w:val="fr-FR"/>
                        </w:rPr>
                        <w:t>via</w:t>
                      </w:r>
                      <w:r w:rsidRPr="00F11592">
                        <w:rPr>
                          <w:rFonts w:ascii="Century Gothic" w:hAnsi="Century Gothic"/>
                          <w:sz w:val="16"/>
                          <w:szCs w:val="16"/>
                          <w:lang w:val="fr-FR"/>
                        </w:rPr>
                        <w:t xml:space="preserve"> le parcours "Biochimie &amp; Biologie moléculaire".</w:t>
                      </w:r>
                    </w:p>
                    <w:p w14:paraId="2C849444" w14:textId="564AF643" w:rsidR="005D70EB" w:rsidRPr="00F11592" w:rsidRDefault="005D70EB" w:rsidP="00F11592">
                      <w:pPr>
                        <w:spacing w:line="276" w:lineRule="auto"/>
                        <w:jc w:val="both"/>
                        <w:rPr>
                          <w:rFonts w:ascii="Century Gothic" w:hAnsi="Century Gothic"/>
                          <w:color w:val="000000"/>
                          <w:sz w:val="16"/>
                          <w:szCs w:val="16"/>
                          <w:lang w:val="fr-FR"/>
                        </w:rPr>
                      </w:pPr>
                      <w:r w:rsidRPr="00AB5F59">
                        <w:rPr>
                          <w:rFonts w:ascii="Century Gothic" w:hAnsi="Century Gothic"/>
                          <w:b/>
                          <w:color w:val="365F91" w:themeColor="accent1" w:themeShade="BF"/>
                          <w:sz w:val="16"/>
                          <w:szCs w:val="16"/>
                          <w:lang w:val="fr-FR"/>
                        </w:rPr>
                        <w:t>L’UE “Stage de spécialisation”</w:t>
                      </w:r>
                      <w:r w:rsidRPr="00F11592">
                        <w:rPr>
                          <w:rFonts w:ascii="Century Gothic" w:hAnsi="Century Gothic"/>
                          <w:color w:val="365F91" w:themeColor="accent1" w:themeShade="BF"/>
                          <w:sz w:val="16"/>
                          <w:szCs w:val="16"/>
                          <w:lang w:val="fr-FR"/>
                        </w:rPr>
                        <w:t xml:space="preserve"> </w:t>
                      </w:r>
                      <w:r w:rsidRPr="00F11592">
                        <w:rPr>
                          <w:rFonts w:ascii="Century Gothic" w:hAnsi="Century Gothic"/>
                          <w:sz w:val="16"/>
                          <w:szCs w:val="16"/>
                          <w:lang w:val="fr-FR"/>
                        </w:rPr>
                        <w:t>(</w:t>
                      </w:r>
                      <w:r w:rsidR="004C65E3" w:rsidRPr="00F11592">
                        <w:rPr>
                          <w:rFonts w:ascii="Century Gothic" w:hAnsi="Century Gothic"/>
                          <w:sz w:val="16"/>
                          <w:szCs w:val="16"/>
                          <w:lang w:val="fr-FR"/>
                        </w:rPr>
                        <w:t>MU5BMSO</w:t>
                      </w:r>
                      <w:r w:rsidR="007F708F">
                        <w:rPr>
                          <w:rFonts w:ascii="Century Gothic" w:hAnsi="Century Gothic"/>
                          <w:sz w:val="16"/>
                          <w:szCs w:val="16"/>
                          <w:lang w:val="fr-FR"/>
                        </w:rPr>
                        <w:t>6</w:t>
                      </w:r>
                      <w:r w:rsidRPr="00F11592">
                        <w:rPr>
                          <w:rFonts w:ascii="Century Gothic" w:hAnsi="Century Gothic"/>
                          <w:sz w:val="16"/>
                          <w:szCs w:val="16"/>
                          <w:lang w:val="fr-FR"/>
                        </w:rPr>
                        <w:t>, 30 ECTS) implique que les étudiants trouvent un stage dans un laboratoire de recherche avant la fin du mois de septembre. Le choix du laboratoire et du thème de stage s'effectue en concertation avec l'équipe pédagogique.</w:t>
                      </w:r>
                    </w:p>
                    <w:p w14:paraId="7538ACE5" w14:textId="77777777" w:rsidR="005D70EB" w:rsidRPr="00F11592" w:rsidRDefault="005D70EB" w:rsidP="00F11592">
                      <w:pPr>
                        <w:spacing w:line="276" w:lineRule="auto"/>
                        <w:jc w:val="both"/>
                        <w:rPr>
                          <w:rFonts w:ascii="Century Gothic" w:hAnsi="Century Gothic"/>
                          <w:color w:val="000000"/>
                          <w:sz w:val="16"/>
                          <w:szCs w:val="16"/>
                          <w:lang w:val="fr-FR"/>
                        </w:rPr>
                      </w:pPr>
                    </w:p>
                    <w:p w14:paraId="26505F01" w14:textId="655845DA" w:rsidR="00DE52D8" w:rsidRPr="00F11592" w:rsidRDefault="005D70EB" w:rsidP="00F11592">
                      <w:pPr>
                        <w:spacing w:line="276" w:lineRule="auto"/>
                        <w:jc w:val="both"/>
                        <w:rPr>
                          <w:rFonts w:ascii="Century Gothic" w:hAnsi="Century Gothic"/>
                          <w:b/>
                          <w:color w:val="365F91" w:themeColor="accent1" w:themeShade="BF"/>
                          <w:sz w:val="16"/>
                          <w:szCs w:val="16"/>
                          <w:lang w:val="fr-FR"/>
                        </w:rPr>
                      </w:pPr>
                      <w:r w:rsidRPr="00F11592">
                        <w:rPr>
                          <w:rFonts w:ascii="Century Gothic" w:hAnsi="Century Gothic"/>
                          <w:b/>
                          <w:color w:val="365F91" w:themeColor="accent1" w:themeShade="BF"/>
                          <w:sz w:val="16"/>
                          <w:szCs w:val="16"/>
                          <w:lang w:val="fr-FR"/>
                        </w:rPr>
                        <w:t>Contact</w:t>
                      </w:r>
                      <w:r w:rsidR="001D750A" w:rsidRPr="00F11592">
                        <w:rPr>
                          <w:rFonts w:ascii="Century Gothic" w:hAnsi="Century Gothic"/>
                          <w:b/>
                          <w:color w:val="365F91" w:themeColor="accent1" w:themeShade="BF"/>
                          <w:sz w:val="16"/>
                          <w:szCs w:val="16"/>
                          <w:lang w:val="fr-FR"/>
                        </w:rPr>
                        <w:t>s</w:t>
                      </w:r>
                    </w:p>
                    <w:p w14:paraId="027B4AA5" w14:textId="7233744D" w:rsidR="001D750A" w:rsidRPr="00F11592" w:rsidRDefault="001D750A" w:rsidP="00F11592">
                      <w:pPr>
                        <w:spacing w:line="276" w:lineRule="auto"/>
                        <w:ind w:right="35"/>
                        <w:jc w:val="both"/>
                        <w:rPr>
                          <w:rFonts w:ascii="Century Gothic" w:hAnsi="Century Gothic"/>
                          <w:b/>
                          <w:color w:val="00B050"/>
                          <w:sz w:val="16"/>
                          <w:szCs w:val="16"/>
                          <w:lang w:val="fr-FR"/>
                        </w:rPr>
                      </w:pPr>
                      <w:r w:rsidRPr="00F11592">
                        <w:rPr>
                          <w:rFonts w:ascii="Century Gothic" w:hAnsi="Century Gothic"/>
                          <w:b/>
                          <w:color w:val="365F91" w:themeColor="accent1" w:themeShade="BF"/>
                          <w:sz w:val="16"/>
                          <w:szCs w:val="16"/>
                          <w:lang w:val="fr-FR"/>
                        </w:rPr>
                        <w:t>Responsable pédagogique</w:t>
                      </w:r>
                      <w:r w:rsidRPr="00F11592">
                        <w:rPr>
                          <w:rFonts w:ascii="Century Gothic" w:hAnsi="Century Gothic"/>
                          <w:b/>
                          <w:color w:val="00B050"/>
                          <w:sz w:val="16"/>
                          <w:szCs w:val="16"/>
                          <w:lang w:val="fr-FR"/>
                        </w:rPr>
                        <w:tab/>
                      </w:r>
                      <w:r w:rsidRPr="00F11592">
                        <w:rPr>
                          <w:rFonts w:ascii="Century Gothic" w:hAnsi="Century Gothic"/>
                          <w:b/>
                          <w:color w:val="00B050"/>
                          <w:sz w:val="16"/>
                          <w:szCs w:val="16"/>
                          <w:lang w:val="fr-FR"/>
                        </w:rPr>
                        <w:tab/>
                      </w:r>
                      <w:r w:rsidR="009E15B5">
                        <w:rPr>
                          <w:rFonts w:ascii="Century Gothic" w:hAnsi="Century Gothic"/>
                          <w:b/>
                          <w:color w:val="00B050"/>
                          <w:sz w:val="16"/>
                          <w:szCs w:val="16"/>
                          <w:lang w:val="fr-FR"/>
                        </w:rPr>
                        <w:tab/>
                      </w:r>
                      <w:r w:rsidR="002D7251" w:rsidRPr="00F11592">
                        <w:rPr>
                          <w:rFonts w:ascii="Century Gothic" w:hAnsi="Century Gothic"/>
                          <w:b/>
                          <w:color w:val="365F91" w:themeColor="accent1" w:themeShade="BF"/>
                          <w:sz w:val="16"/>
                          <w:szCs w:val="16"/>
                          <w:lang w:val="fr-FR"/>
                        </w:rPr>
                        <w:t>Secrétariat pédagogique</w:t>
                      </w:r>
                    </w:p>
                    <w:p w14:paraId="4EEB3BA3" w14:textId="569EA425" w:rsidR="001D750A" w:rsidRPr="00F11592" w:rsidRDefault="004C65E3" w:rsidP="00F11592">
                      <w:pPr>
                        <w:spacing w:line="276" w:lineRule="auto"/>
                        <w:ind w:right="35"/>
                        <w:jc w:val="both"/>
                        <w:rPr>
                          <w:rFonts w:ascii="Century Gothic" w:hAnsi="Century Gothic"/>
                          <w:sz w:val="16"/>
                          <w:szCs w:val="16"/>
                          <w:lang w:val="fr-FR"/>
                        </w:rPr>
                      </w:pPr>
                      <w:r w:rsidRPr="00F11592">
                        <w:rPr>
                          <w:rFonts w:ascii="Century Gothic" w:eastAsia="Comic Sans MS" w:hAnsi="Century Gothic" w:cs="Comic Sans MS"/>
                          <w:color w:val="000000"/>
                          <w:sz w:val="16"/>
                          <w:szCs w:val="16"/>
                          <w:lang w:val="fr-FR"/>
                        </w:rPr>
                        <w:t>Hubert Becker</w:t>
                      </w:r>
                      <w:r w:rsidRPr="00F11592">
                        <w:rPr>
                          <w:rFonts w:ascii="Century Gothic" w:hAnsi="Century Gothic"/>
                          <w:sz w:val="16"/>
                          <w:szCs w:val="16"/>
                          <w:lang w:val="fr-FR"/>
                        </w:rPr>
                        <w:tab/>
                      </w:r>
                      <w:r w:rsidR="001D750A" w:rsidRPr="00F11592">
                        <w:rPr>
                          <w:rFonts w:ascii="Century Gothic" w:hAnsi="Century Gothic"/>
                          <w:sz w:val="16"/>
                          <w:szCs w:val="16"/>
                          <w:lang w:val="fr-FR"/>
                        </w:rPr>
                        <w:tab/>
                      </w:r>
                      <w:r w:rsidRPr="00F11592">
                        <w:rPr>
                          <w:rFonts w:ascii="Century Gothic" w:hAnsi="Century Gothic"/>
                          <w:sz w:val="16"/>
                          <w:szCs w:val="16"/>
                          <w:lang w:val="fr-FR"/>
                        </w:rPr>
                        <w:tab/>
                      </w:r>
                      <w:r w:rsidR="001D750A" w:rsidRPr="00F11592">
                        <w:rPr>
                          <w:rFonts w:ascii="Century Gothic" w:hAnsi="Century Gothic"/>
                          <w:sz w:val="16"/>
                          <w:szCs w:val="16"/>
                          <w:lang w:val="fr-FR"/>
                        </w:rPr>
                        <w:tab/>
                      </w:r>
                      <w:r w:rsidR="001D750A" w:rsidRPr="00F11592">
                        <w:rPr>
                          <w:rFonts w:ascii="Century Gothic" w:hAnsi="Century Gothic"/>
                          <w:bCs/>
                          <w:sz w:val="16"/>
                          <w:szCs w:val="16"/>
                          <w:lang w:val="fr-FR"/>
                        </w:rPr>
                        <w:t>Carine Joseph</w:t>
                      </w:r>
                    </w:p>
                    <w:p w14:paraId="315BAFB0" w14:textId="08CDB4D2" w:rsidR="001D750A" w:rsidRPr="00F11592" w:rsidRDefault="00690B36" w:rsidP="00F11592">
                      <w:pPr>
                        <w:spacing w:line="276" w:lineRule="auto"/>
                        <w:ind w:right="35"/>
                        <w:jc w:val="both"/>
                        <w:rPr>
                          <w:rFonts w:ascii="Century Gothic" w:hAnsi="Century Gothic"/>
                          <w:sz w:val="16"/>
                          <w:szCs w:val="16"/>
                          <w:lang w:val="fr-FR"/>
                        </w:rPr>
                      </w:pPr>
                      <w:hyperlink r:id="rId6" w:history="1">
                        <w:r w:rsidR="004C65E3" w:rsidRPr="00F11592">
                          <w:rPr>
                            <w:rStyle w:val="Lienhypertexte"/>
                            <w:rFonts w:ascii="Century Gothic" w:eastAsia="Comic Sans MS" w:hAnsi="Century Gothic" w:cs="Comic Sans MS"/>
                            <w:sz w:val="16"/>
                            <w:szCs w:val="16"/>
                            <w:lang w:val="fr-FR"/>
                          </w:rPr>
                          <w:t>hubert.becker</w:t>
                        </w:r>
                        <w:r w:rsidR="004C65E3" w:rsidRPr="00F11592">
                          <w:rPr>
                            <w:rStyle w:val="Lienhypertexte"/>
                            <w:rFonts w:ascii="Century Gothic" w:eastAsia="Comic Sans MS" w:hAnsi="Century Gothic" w:cs="Comic Sans MS"/>
                            <w:spacing w:val="-2"/>
                            <w:sz w:val="16"/>
                            <w:szCs w:val="16"/>
                            <w:lang w:val="fr-FR"/>
                          </w:rPr>
                          <w:t>@</w:t>
                        </w:r>
                        <w:r w:rsidR="004C65E3" w:rsidRPr="00F11592">
                          <w:rPr>
                            <w:rStyle w:val="Lienhypertexte"/>
                            <w:rFonts w:ascii="Century Gothic" w:hAnsi="Century Gothic"/>
                            <w:bCs/>
                            <w:sz w:val="16"/>
                            <w:szCs w:val="16"/>
                            <w:lang w:val="fr-FR"/>
                          </w:rPr>
                          <w:t>sorbonne-universite.fr</w:t>
                        </w:r>
                      </w:hyperlink>
                      <w:r w:rsidR="004C65E3" w:rsidRPr="00F11592">
                        <w:rPr>
                          <w:rFonts w:ascii="Century Gothic" w:hAnsi="Century Gothic"/>
                          <w:sz w:val="16"/>
                          <w:szCs w:val="16"/>
                          <w:lang w:val="fr-FR"/>
                        </w:rPr>
                        <w:t xml:space="preserve"> </w:t>
                      </w:r>
                      <w:r w:rsidR="004C65E3" w:rsidRPr="00F11592">
                        <w:rPr>
                          <w:rFonts w:ascii="Century Gothic" w:hAnsi="Century Gothic"/>
                          <w:sz w:val="16"/>
                          <w:szCs w:val="16"/>
                          <w:lang w:val="fr-FR"/>
                        </w:rPr>
                        <w:tab/>
                      </w:r>
                      <w:r w:rsidR="001D750A" w:rsidRPr="00F11592">
                        <w:rPr>
                          <w:rFonts w:ascii="Century Gothic" w:hAnsi="Century Gothic"/>
                          <w:sz w:val="16"/>
                          <w:szCs w:val="16"/>
                          <w:lang w:val="fr-FR"/>
                        </w:rPr>
                        <w:t>Département de formation BMC</w:t>
                      </w:r>
                    </w:p>
                    <w:p w14:paraId="256FCAC1" w14:textId="17386195" w:rsidR="001D750A" w:rsidRPr="002F1BBF" w:rsidRDefault="004C65E3" w:rsidP="00F11592">
                      <w:pPr>
                        <w:spacing w:line="276" w:lineRule="auto"/>
                        <w:ind w:right="35"/>
                        <w:jc w:val="both"/>
                        <w:rPr>
                          <w:rFonts w:ascii="Century Gothic" w:hAnsi="Century Gothic"/>
                          <w:sz w:val="16"/>
                          <w:szCs w:val="16"/>
                          <w:lang w:val="fr-FR"/>
                        </w:rPr>
                      </w:pPr>
                      <w:r w:rsidRPr="002F1BBF">
                        <w:rPr>
                          <w:rFonts w:ascii="Century Gothic" w:eastAsia="Comic Sans MS" w:hAnsi="Century Gothic" w:cs="Comic Sans MS"/>
                          <w:color w:val="000000"/>
                          <w:sz w:val="16"/>
                          <w:szCs w:val="16"/>
                          <w:lang w:val="fr-FR"/>
                        </w:rPr>
                        <w:tab/>
                      </w:r>
                      <w:r w:rsidRPr="002F1BBF">
                        <w:rPr>
                          <w:rFonts w:ascii="Century Gothic" w:eastAsia="Comic Sans MS" w:hAnsi="Century Gothic" w:cs="Comic Sans MS"/>
                          <w:color w:val="000000"/>
                          <w:sz w:val="16"/>
                          <w:szCs w:val="16"/>
                          <w:lang w:val="fr-FR"/>
                        </w:rPr>
                        <w:tab/>
                      </w:r>
                      <w:r w:rsidR="001D750A" w:rsidRPr="002F1BBF">
                        <w:rPr>
                          <w:rFonts w:ascii="Century Gothic" w:hAnsi="Century Gothic"/>
                          <w:sz w:val="16"/>
                          <w:szCs w:val="16"/>
                          <w:lang w:val="fr-FR"/>
                        </w:rPr>
                        <w:tab/>
                      </w:r>
                      <w:r w:rsidR="001D750A" w:rsidRPr="002F1BBF">
                        <w:rPr>
                          <w:rFonts w:ascii="Century Gothic" w:hAnsi="Century Gothic"/>
                          <w:sz w:val="16"/>
                          <w:szCs w:val="16"/>
                          <w:lang w:val="fr-FR"/>
                        </w:rPr>
                        <w:tab/>
                      </w:r>
                      <w:r w:rsidR="00DE52D8" w:rsidRPr="002F1BBF">
                        <w:rPr>
                          <w:rFonts w:ascii="Century Gothic" w:hAnsi="Century Gothic"/>
                          <w:sz w:val="16"/>
                          <w:szCs w:val="16"/>
                          <w:lang w:val="fr-FR"/>
                        </w:rPr>
                        <w:tab/>
                      </w:r>
                      <w:r w:rsidR="001D750A" w:rsidRPr="002F1BBF">
                        <w:rPr>
                          <w:rFonts w:ascii="Century Gothic" w:hAnsi="Century Gothic"/>
                          <w:sz w:val="16"/>
                          <w:szCs w:val="16"/>
                          <w:lang w:val="fr-FR"/>
                        </w:rPr>
                        <w:t>Case postale 147 -4, place Jussieu</w:t>
                      </w:r>
                    </w:p>
                    <w:p w14:paraId="4CC22375" w14:textId="69F72F91" w:rsidR="001D750A" w:rsidRPr="002F1BBF" w:rsidRDefault="00DE52D8" w:rsidP="00F11592">
                      <w:pPr>
                        <w:spacing w:line="276" w:lineRule="auto"/>
                        <w:ind w:right="35"/>
                        <w:jc w:val="both"/>
                        <w:rPr>
                          <w:rFonts w:ascii="Century Gothic" w:hAnsi="Century Gothic"/>
                          <w:sz w:val="16"/>
                          <w:szCs w:val="16"/>
                          <w:lang w:val="fr-FR"/>
                        </w:rPr>
                      </w:pPr>
                      <w:r w:rsidRPr="002F1BBF">
                        <w:rPr>
                          <w:rFonts w:ascii="Century Gothic" w:hAnsi="Century Gothic"/>
                          <w:sz w:val="16"/>
                          <w:szCs w:val="16"/>
                          <w:lang w:val="fr-FR"/>
                        </w:rPr>
                        <w:tab/>
                      </w:r>
                      <w:r w:rsidR="004C65E3" w:rsidRPr="002F1BBF">
                        <w:rPr>
                          <w:rFonts w:ascii="Century Gothic" w:hAnsi="Century Gothic"/>
                          <w:sz w:val="16"/>
                          <w:szCs w:val="16"/>
                          <w:lang w:val="fr-FR"/>
                        </w:rPr>
                        <w:tab/>
                      </w:r>
                      <w:r w:rsidR="004C65E3" w:rsidRPr="002F1BBF">
                        <w:rPr>
                          <w:rFonts w:ascii="Century Gothic" w:hAnsi="Century Gothic"/>
                          <w:sz w:val="16"/>
                          <w:szCs w:val="16"/>
                          <w:lang w:val="fr-FR"/>
                        </w:rPr>
                        <w:tab/>
                      </w:r>
                      <w:r w:rsidR="004C65E3" w:rsidRPr="002F1BBF">
                        <w:rPr>
                          <w:rFonts w:ascii="Century Gothic" w:hAnsi="Century Gothic"/>
                          <w:sz w:val="16"/>
                          <w:szCs w:val="16"/>
                          <w:lang w:val="fr-FR"/>
                        </w:rPr>
                        <w:tab/>
                      </w:r>
                      <w:r w:rsidR="004C65E3" w:rsidRPr="002F1BBF">
                        <w:rPr>
                          <w:rFonts w:ascii="Century Gothic" w:hAnsi="Century Gothic"/>
                          <w:sz w:val="16"/>
                          <w:szCs w:val="16"/>
                          <w:lang w:val="fr-FR"/>
                        </w:rPr>
                        <w:tab/>
                      </w:r>
                      <w:r w:rsidR="001D750A" w:rsidRPr="002F1BBF">
                        <w:rPr>
                          <w:rFonts w:ascii="Century Gothic" w:hAnsi="Century Gothic"/>
                          <w:sz w:val="16"/>
                          <w:szCs w:val="16"/>
                          <w:lang w:val="fr-FR"/>
                        </w:rPr>
                        <w:t>75252 PARIS Cedex 05</w:t>
                      </w:r>
                    </w:p>
                    <w:p w14:paraId="4ED71512" w14:textId="14CF6727" w:rsidR="001D750A" w:rsidRPr="002F1BBF" w:rsidRDefault="001D750A" w:rsidP="00F11592">
                      <w:pPr>
                        <w:spacing w:line="276" w:lineRule="auto"/>
                        <w:ind w:right="35"/>
                        <w:jc w:val="both"/>
                        <w:rPr>
                          <w:rFonts w:ascii="Century Gothic" w:hAnsi="Century Gothic"/>
                          <w:sz w:val="16"/>
                          <w:szCs w:val="16"/>
                          <w:lang w:val="fr-FR"/>
                        </w:rPr>
                      </w:pPr>
                      <w:r w:rsidRPr="002F1BBF">
                        <w:rPr>
                          <w:rFonts w:ascii="Century Gothic" w:hAnsi="Century Gothic"/>
                          <w:sz w:val="16"/>
                          <w:szCs w:val="16"/>
                          <w:lang w:val="fr-FR"/>
                        </w:rPr>
                        <w:tab/>
                      </w:r>
                      <w:r w:rsidRPr="002F1BBF">
                        <w:rPr>
                          <w:rFonts w:ascii="Century Gothic" w:hAnsi="Century Gothic"/>
                          <w:sz w:val="16"/>
                          <w:szCs w:val="16"/>
                          <w:lang w:val="fr-FR"/>
                        </w:rPr>
                        <w:tab/>
                      </w:r>
                      <w:r w:rsidRPr="002F1BBF">
                        <w:rPr>
                          <w:rFonts w:ascii="Century Gothic" w:hAnsi="Century Gothic"/>
                          <w:sz w:val="16"/>
                          <w:szCs w:val="16"/>
                          <w:lang w:val="fr-FR"/>
                        </w:rPr>
                        <w:tab/>
                      </w:r>
                      <w:r w:rsidR="00690B36">
                        <w:rPr>
                          <w:rFonts w:ascii="Century Gothic" w:hAnsi="Century Gothic"/>
                          <w:sz w:val="16"/>
                          <w:szCs w:val="16"/>
                          <w:lang w:val="fr-FR"/>
                        </w:rPr>
                        <w:tab/>
                      </w:r>
                      <w:bookmarkStart w:id="1" w:name="_GoBack"/>
                      <w:bookmarkEnd w:id="1"/>
                      <w:r w:rsidRPr="002F1BBF">
                        <w:rPr>
                          <w:rFonts w:ascii="Century Gothic" w:hAnsi="Century Gothic"/>
                          <w:sz w:val="16"/>
                          <w:szCs w:val="16"/>
                          <w:lang w:val="fr-FR"/>
                        </w:rPr>
                        <w:tab/>
                      </w:r>
                      <w:hyperlink r:id="rId7" w:history="1">
                        <w:r w:rsidR="00690B36" w:rsidRPr="00D20EA0">
                          <w:rPr>
                            <w:rStyle w:val="Lienhypertexte"/>
                            <w:rFonts w:ascii="Century Gothic" w:hAnsi="Century Gothic"/>
                            <w:sz w:val="16"/>
                            <w:szCs w:val="16"/>
                            <w:lang w:val="fr-FR"/>
                          </w:rPr>
                          <w:t>carine.joseph@sorbonne-universite.fr</w:t>
                        </w:r>
                      </w:hyperlink>
                    </w:p>
                    <w:p w14:paraId="1145264D" w14:textId="77777777" w:rsidR="001D750A" w:rsidRPr="002F1BBF" w:rsidRDefault="001D750A" w:rsidP="00F11592">
                      <w:pPr>
                        <w:spacing w:line="276" w:lineRule="auto"/>
                        <w:jc w:val="both"/>
                        <w:rPr>
                          <w:rFonts w:ascii="Century Gothic" w:hAnsi="Century Gothic"/>
                          <w:color w:val="1F497D" w:themeColor="text2"/>
                          <w:sz w:val="16"/>
                          <w:szCs w:val="16"/>
                          <w:lang w:val="fr-FR"/>
                        </w:rPr>
                      </w:pPr>
                    </w:p>
                    <w:p w14:paraId="30847F22" w14:textId="77777777" w:rsidR="00D91C46" w:rsidRPr="002F1BBF" w:rsidRDefault="00D91C46" w:rsidP="00F11592">
                      <w:pPr>
                        <w:spacing w:line="276" w:lineRule="auto"/>
                        <w:ind w:right="35"/>
                        <w:rPr>
                          <w:rFonts w:ascii="Century Gothic" w:hAnsi="Century Gothic"/>
                          <w:color w:val="008000"/>
                          <w:sz w:val="16"/>
                          <w:szCs w:val="16"/>
                          <w:lang w:val="fr-FR"/>
                        </w:rPr>
                      </w:pPr>
                    </w:p>
                  </w:txbxContent>
                </v:textbox>
                <w10:wrap type="through" anchory="margin"/>
              </v:shape>
            </w:pict>
          </mc:Fallback>
        </mc:AlternateContent>
      </w:r>
    </w:p>
    <w:tbl>
      <w:tblPr>
        <w:tblpPr w:leftFromText="141" w:rightFromText="141" w:vertAnchor="text" w:horzAnchor="page" w:tblpX="809" w:tblpY="80"/>
        <w:tblW w:w="6877" w:type="dxa"/>
        <w:tblLayout w:type="fixed"/>
        <w:tblLook w:val="04A0" w:firstRow="1" w:lastRow="0" w:firstColumn="1" w:lastColumn="0" w:noHBand="0" w:noVBand="1"/>
      </w:tblPr>
      <w:tblGrid>
        <w:gridCol w:w="3546"/>
        <w:gridCol w:w="3331"/>
      </w:tblGrid>
      <w:tr w:rsidR="00D41E01" w:rsidRPr="00A53D66" w14:paraId="3C5E8FC0" w14:textId="77777777" w:rsidTr="00D41E01">
        <w:trPr>
          <w:trHeight w:val="797"/>
        </w:trPr>
        <w:tc>
          <w:tcPr>
            <w:tcW w:w="3546" w:type="dxa"/>
            <w:shd w:val="clear" w:color="auto" w:fill="auto"/>
          </w:tcPr>
          <w:p w14:paraId="4D13C166" w14:textId="3CF1D968" w:rsidR="00D41E01" w:rsidRPr="00A53D66" w:rsidRDefault="00D41E01" w:rsidP="00D41E01">
            <w:pPr>
              <w:jc w:val="center"/>
              <w:rPr>
                <w:rFonts w:ascii="Century Gothic" w:hAnsi="Century Gothic"/>
                <w:sz w:val="18"/>
                <w:lang w:val="fr-FR"/>
              </w:rPr>
            </w:pPr>
            <w:r>
              <w:rPr>
                <w:rFonts w:ascii="Century Gothic" w:hAnsi="Century Gothic"/>
                <w:noProof/>
                <w:sz w:val="18"/>
                <w:lang w:val="fr-FR"/>
              </w:rPr>
              <w:drawing>
                <wp:anchor distT="0" distB="0" distL="114300" distR="114300" simplePos="0" relativeHeight="251675648" behindDoc="0" locked="0" layoutInCell="1" allowOverlap="1" wp14:anchorId="4869E018" wp14:editId="70F06CEC">
                  <wp:simplePos x="0" y="0"/>
                  <wp:positionH relativeFrom="column">
                    <wp:posOffset>247898</wp:posOffset>
                  </wp:positionH>
                  <wp:positionV relativeFrom="paragraph">
                    <wp:posOffset>604</wp:posOffset>
                  </wp:positionV>
                  <wp:extent cx="1168400" cy="469265"/>
                  <wp:effectExtent l="0" t="0" r="0" b="0"/>
                  <wp:wrapTight wrapText="bothSides">
                    <wp:wrapPolygon edited="0">
                      <wp:start x="0" y="0"/>
                      <wp:lineTo x="0" y="19876"/>
                      <wp:lineTo x="21130" y="19876"/>
                      <wp:lineTo x="21130" y="0"/>
                      <wp:lineTo x="0" y="0"/>
                    </wp:wrapPolygon>
                  </wp:wrapTight>
                  <wp:docPr id="5" name="Image 5" descr="Macintosh HD:Users:thierryfoulon:Desktop:MAJ_Plaquettes_BBM:LOGO_SCIENCES_DEF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ierryfoulon:Desktop:MAJ_Plaquettes_BBM:LOGO_SCIENCES_DEF_CMJ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8400" cy="469265"/>
                          </a:xfrm>
                          <a:prstGeom prst="rect">
                            <a:avLst/>
                          </a:prstGeom>
                          <a:noFill/>
                          <a:ln>
                            <a:noFill/>
                          </a:ln>
                          <a:extLst>
                            <a:ext uri="{FAA26D3D-D897-4be2-8F04-BA451C77F1D7}">
                              <ma14:placeholderFlag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3331" w:type="dxa"/>
            <w:shd w:val="clear" w:color="auto" w:fill="auto"/>
          </w:tcPr>
          <w:p w14:paraId="09EF4CB6" w14:textId="2E6AAFF1" w:rsidR="00D41E01" w:rsidRPr="00A53D66" w:rsidRDefault="00B40AA3" w:rsidP="00D41E01">
            <w:pPr>
              <w:jc w:val="center"/>
              <w:rPr>
                <w:rFonts w:ascii="Century Gothic" w:hAnsi="Century Gothic"/>
                <w:sz w:val="18"/>
                <w:lang w:val="fr-FR"/>
              </w:rPr>
            </w:pPr>
            <w:r>
              <w:rPr>
                <w:rFonts w:ascii="Century Gothic" w:hAnsi="Century Gothic"/>
                <w:noProof/>
                <w:sz w:val="18"/>
                <w:lang w:val="fr-FR"/>
              </w:rPr>
              <w:drawing>
                <wp:anchor distT="0" distB="0" distL="114300" distR="114300" simplePos="0" relativeHeight="251677696" behindDoc="0" locked="0" layoutInCell="1" allowOverlap="1" wp14:anchorId="4DEC721D" wp14:editId="02E299E8">
                  <wp:simplePos x="0" y="0"/>
                  <wp:positionH relativeFrom="column">
                    <wp:posOffset>-3810</wp:posOffset>
                  </wp:positionH>
                  <wp:positionV relativeFrom="paragraph">
                    <wp:posOffset>4445</wp:posOffset>
                  </wp:positionV>
                  <wp:extent cx="1586230" cy="476885"/>
                  <wp:effectExtent l="0" t="0" r="1270" b="571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9"/>
                          <a:srcRect b="27131"/>
                          <a:stretch/>
                        </pic:blipFill>
                        <pic:spPr bwMode="auto">
                          <a:xfrm>
                            <a:off x="0" y="0"/>
                            <a:ext cx="1586230" cy="476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40AA3" w:rsidRPr="00B40AA3" w14:paraId="53EC77C1" w14:textId="77777777" w:rsidTr="00D41E01">
        <w:trPr>
          <w:trHeight w:val="213"/>
        </w:trPr>
        <w:tc>
          <w:tcPr>
            <w:tcW w:w="3546" w:type="dxa"/>
            <w:shd w:val="clear" w:color="auto" w:fill="auto"/>
          </w:tcPr>
          <w:p w14:paraId="12BD83FB" w14:textId="77777777" w:rsidR="00B40AA3" w:rsidRPr="007E7E10" w:rsidRDefault="00B40AA3" w:rsidP="00B40AA3">
            <w:pPr>
              <w:rPr>
                <w:rFonts w:ascii="Century Gothic" w:hAnsi="Century Gothic"/>
                <w:color w:val="00B050"/>
                <w:sz w:val="16"/>
                <w:szCs w:val="16"/>
                <w:lang w:val="fr-FR"/>
              </w:rPr>
            </w:pPr>
            <w:r>
              <w:rPr>
                <w:rFonts w:ascii="CenturyGothic" w:eastAsiaTheme="minorEastAsia" w:hAnsi="CenturyGothic" w:cs="CenturyGothic"/>
                <w:color w:val="DF22E6"/>
                <w:sz w:val="16"/>
                <w:szCs w:val="16"/>
                <w:lang w:val="fr-FR" w:eastAsia="ja-JP"/>
              </w:rPr>
              <w:t>Master de Sciences, Technologies, Santé</w:t>
            </w:r>
          </w:p>
        </w:tc>
        <w:tc>
          <w:tcPr>
            <w:tcW w:w="3331" w:type="dxa"/>
            <w:shd w:val="clear" w:color="auto" w:fill="auto"/>
          </w:tcPr>
          <w:p w14:paraId="0B7CF5C0" w14:textId="15327468" w:rsidR="00B40AA3" w:rsidRPr="007E7E10" w:rsidRDefault="00B40AA3" w:rsidP="00B40AA3">
            <w:pPr>
              <w:jc w:val="center"/>
              <w:rPr>
                <w:rFonts w:ascii="Century Gothic" w:hAnsi="Century Gothic"/>
                <w:color w:val="00B050"/>
                <w:sz w:val="16"/>
                <w:szCs w:val="16"/>
                <w:lang w:val="fr-FR"/>
              </w:rPr>
            </w:pPr>
            <w:r w:rsidRPr="00B9490C">
              <w:rPr>
                <w:rFonts w:ascii="Century Gothic" w:hAnsi="Century Gothic"/>
                <w:color w:val="365F91" w:themeColor="accent1" w:themeShade="BF"/>
                <w:sz w:val="16"/>
                <w:szCs w:val="16"/>
                <w:lang w:val="fr-FR"/>
              </w:rPr>
              <w:t>www.master.bmc.</w:t>
            </w:r>
            <w:r>
              <w:rPr>
                <w:rFonts w:ascii="Century Gothic" w:hAnsi="Century Gothic"/>
                <w:color w:val="365F91" w:themeColor="accent1" w:themeShade="BF"/>
                <w:sz w:val="16"/>
                <w:szCs w:val="16"/>
                <w:lang w:val="fr-FR"/>
              </w:rPr>
              <w:t>sorbonne-universite</w:t>
            </w:r>
            <w:r w:rsidRPr="00B9490C">
              <w:rPr>
                <w:rFonts w:ascii="Century Gothic" w:hAnsi="Century Gothic"/>
                <w:color w:val="365F91" w:themeColor="accent1" w:themeShade="BF"/>
                <w:sz w:val="16"/>
                <w:szCs w:val="16"/>
                <w:lang w:val="fr-FR"/>
              </w:rPr>
              <w:t>.fr</w:t>
            </w:r>
          </w:p>
        </w:tc>
      </w:tr>
    </w:tbl>
    <w:p w14:paraId="112E4C2C" w14:textId="7242FDB7" w:rsidR="00256FF4" w:rsidRPr="009C0B34" w:rsidRDefault="00E401CE">
      <w:pPr>
        <w:rPr>
          <w:lang w:val="fr-FR"/>
        </w:rPr>
      </w:pPr>
      <w:r>
        <w:rPr>
          <w:noProof/>
          <w:lang w:val="fr-FR"/>
        </w:rPr>
        <mc:AlternateContent>
          <mc:Choice Requires="wps">
            <w:drawing>
              <wp:anchor distT="0" distB="0" distL="114300" distR="114300" simplePos="0" relativeHeight="251659264" behindDoc="0" locked="0" layoutInCell="1" allowOverlap="1" wp14:anchorId="2F8999AD" wp14:editId="1A574EBC">
                <wp:simplePos x="0" y="0"/>
                <wp:positionH relativeFrom="column">
                  <wp:posOffset>223520</wp:posOffset>
                </wp:positionH>
                <wp:positionV relativeFrom="margin">
                  <wp:posOffset>2211070</wp:posOffset>
                </wp:positionV>
                <wp:extent cx="4480560" cy="4846320"/>
                <wp:effectExtent l="0" t="0" r="0" b="0"/>
                <wp:wrapThrough wrapText="bothSides">
                  <wp:wrapPolygon edited="0">
                    <wp:start x="184" y="0"/>
                    <wp:lineTo x="184" y="21481"/>
                    <wp:lineTo x="21306" y="21481"/>
                    <wp:lineTo x="21306" y="0"/>
                    <wp:lineTo x="184" y="0"/>
                  </wp:wrapPolygon>
                </wp:wrapThrough>
                <wp:docPr id="1" name="Zone de texte 1"/>
                <wp:cNvGraphicFramePr/>
                <a:graphic xmlns:a="http://schemas.openxmlformats.org/drawingml/2006/main">
                  <a:graphicData uri="http://schemas.microsoft.com/office/word/2010/wordprocessingShape">
                    <wps:wsp>
                      <wps:cNvSpPr txBox="1"/>
                      <wps:spPr>
                        <a:xfrm>
                          <a:off x="0" y="0"/>
                          <a:ext cx="4480560" cy="4846320"/>
                        </a:xfrm>
                        <a:prstGeom prst="rect">
                          <a:avLst/>
                        </a:prstGeom>
                        <a:noFill/>
                        <a:ln>
                          <a:noFill/>
                        </a:ln>
                        <a:effectLst/>
                        <a:extLst>
                          <a:ext uri="{C572A759-6A51-4108-AA02-DFA0A04FC94B}">
                            <ma14:wrappingTextBoxFlag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9F3A9AC" w14:textId="0578E648" w:rsidR="001D750A" w:rsidRPr="00F11592" w:rsidRDefault="00475B85" w:rsidP="00F11592">
                            <w:pPr>
                              <w:spacing w:line="276" w:lineRule="auto"/>
                              <w:jc w:val="both"/>
                              <w:rPr>
                                <w:rFonts w:ascii="Century Gothic" w:hAnsi="Century Gothic"/>
                                <w:b/>
                                <w:color w:val="365F91" w:themeColor="accent1" w:themeShade="BF"/>
                                <w:sz w:val="16"/>
                                <w:szCs w:val="16"/>
                                <w:lang w:val="fr-FR"/>
                              </w:rPr>
                            </w:pPr>
                            <w:r w:rsidRPr="00B9490C">
                              <w:rPr>
                                <w:rFonts w:ascii="Century Gothic" w:hAnsi="Century Gothic"/>
                                <w:b/>
                                <w:color w:val="365F91" w:themeColor="accent1" w:themeShade="BF"/>
                                <w:sz w:val="16"/>
                                <w:szCs w:val="16"/>
                                <w:lang w:val="fr-FR"/>
                              </w:rPr>
                              <w:t>Objectifs et Contenus</w:t>
                            </w:r>
                          </w:p>
                          <w:p w14:paraId="3525F2B1" w14:textId="3EBA34C7" w:rsidR="00043BD8" w:rsidRPr="00043BD8" w:rsidRDefault="00043BD8" w:rsidP="00F11592">
                            <w:pPr>
                              <w:widowControl w:val="0"/>
                              <w:autoSpaceDE w:val="0"/>
                              <w:autoSpaceDN w:val="0"/>
                              <w:adjustRightInd w:val="0"/>
                              <w:spacing w:line="276" w:lineRule="auto"/>
                              <w:jc w:val="both"/>
                              <w:rPr>
                                <w:rFonts w:ascii="Century Gothic" w:hAnsi="Century Gothic"/>
                                <w:sz w:val="16"/>
                                <w:szCs w:val="16"/>
                                <w:lang w:val="fr-FR"/>
                              </w:rPr>
                            </w:pPr>
                            <w:r w:rsidRPr="002F1BBF">
                              <w:rPr>
                                <w:rFonts w:ascii="Century Gothic" w:hAnsi="Century Gothic"/>
                                <w:sz w:val="16"/>
                                <w:szCs w:val="16"/>
                                <w:lang w:val="fr-FR"/>
                              </w:rPr>
                              <w:t>Le domaine de l’ARN est en pleine (r)évolution, avec</w:t>
                            </w:r>
                            <w:r w:rsidRPr="00043BD8">
                              <w:rPr>
                                <w:rFonts w:ascii="Century Gothic" w:hAnsi="Century Gothic"/>
                                <w:sz w:val="16"/>
                                <w:szCs w:val="16"/>
                                <w:lang w:val="fr-FR"/>
                              </w:rPr>
                              <w:t xml:space="preserve"> la découverte ces dernières années d’une multitude de nouveaux types d’ARN (petits et longs ARN non-codants, ARN</w:t>
                            </w:r>
                            <w:r w:rsidR="00533F6E">
                              <w:rPr>
                                <w:rFonts w:ascii="Century Gothic" w:hAnsi="Century Gothic"/>
                                <w:sz w:val="16"/>
                                <w:szCs w:val="16"/>
                                <w:lang w:val="fr-FR"/>
                              </w:rPr>
                              <w:t>s</w:t>
                            </w:r>
                            <w:r w:rsidRPr="00043BD8">
                              <w:rPr>
                                <w:rFonts w:ascii="Century Gothic" w:hAnsi="Century Gothic"/>
                                <w:sz w:val="16"/>
                                <w:szCs w:val="16"/>
                                <w:lang w:val="fr-FR"/>
                              </w:rPr>
                              <w:t xml:space="preserve"> circulaire</w:t>
                            </w:r>
                            <w:r w:rsidR="00533F6E">
                              <w:rPr>
                                <w:rFonts w:ascii="Century Gothic" w:hAnsi="Century Gothic"/>
                                <w:sz w:val="16"/>
                                <w:szCs w:val="16"/>
                                <w:lang w:val="fr-FR"/>
                              </w:rPr>
                              <w:t>s</w:t>
                            </w:r>
                            <w:r w:rsidRPr="00043BD8">
                              <w:rPr>
                                <w:rFonts w:ascii="Century Gothic" w:hAnsi="Century Gothic"/>
                                <w:sz w:val="16"/>
                                <w:szCs w:val="16"/>
                                <w:lang w:val="fr-FR"/>
                              </w:rPr>
                              <w:t>) et d’un très grand nombre de modifications chimiques sur ces ARN, régulant leur devenir et leurs fonctions (donnant naissance au concept d’</w:t>
                            </w:r>
                            <w:proofErr w:type="spellStart"/>
                            <w:r w:rsidRPr="00043BD8">
                              <w:rPr>
                                <w:rFonts w:ascii="Century Gothic" w:hAnsi="Century Gothic"/>
                                <w:sz w:val="16"/>
                                <w:szCs w:val="16"/>
                                <w:lang w:val="fr-FR"/>
                              </w:rPr>
                              <w:t>épitranscriptomique</w:t>
                            </w:r>
                            <w:proofErr w:type="spellEnd"/>
                            <w:r w:rsidRPr="00043BD8">
                              <w:rPr>
                                <w:rFonts w:ascii="Century Gothic" w:hAnsi="Century Gothic"/>
                                <w:sz w:val="16"/>
                                <w:szCs w:val="16"/>
                                <w:lang w:val="fr-FR"/>
                              </w:rPr>
                              <w:t xml:space="preserve">, par analogie avec l’épigénétique). </w:t>
                            </w:r>
                          </w:p>
                          <w:p w14:paraId="49983DDB" w14:textId="127BB808" w:rsidR="00F11592" w:rsidRDefault="00533F6E" w:rsidP="00F11592">
                            <w:pPr>
                              <w:widowControl w:val="0"/>
                              <w:autoSpaceDE w:val="0"/>
                              <w:autoSpaceDN w:val="0"/>
                              <w:adjustRightInd w:val="0"/>
                              <w:spacing w:line="276" w:lineRule="auto"/>
                              <w:jc w:val="both"/>
                              <w:rPr>
                                <w:rFonts w:ascii="Century Gothic" w:hAnsi="Century Gothic"/>
                                <w:sz w:val="16"/>
                                <w:szCs w:val="16"/>
                                <w:lang w:val="fr-FR"/>
                              </w:rPr>
                            </w:pPr>
                            <w:r>
                              <w:rPr>
                                <w:rFonts w:ascii="Century Gothic" w:hAnsi="Century Gothic"/>
                                <w:sz w:val="16"/>
                                <w:szCs w:val="16"/>
                                <w:lang w:val="fr-FR"/>
                              </w:rPr>
                              <w:t xml:space="preserve">L’ARN joue un rôle essentiel dans l’expression des gènes, par les ARNr, les </w:t>
                            </w:r>
                            <w:proofErr w:type="spellStart"/>
                            <w:r>
                              <w:rPr>
                                <w:rFonts w:ascii="Century Gothic" w:hAnsi="Century Gothic"/>
                                <w:sz w:val="16"/>
                                <w:szCs w:val="16"/>
                                <w:lang w:val="fr-FR"/>
                              </w:rPr>
                              <w:t>ARNt</w:t>
                            </w:r>
                            <w:proofErr w:type="spellEnd"/>
                            <w:r>
                              <w:rPr>
                                <w:rFonts w:ascii="Century Gothic" w:hAnsi="Century Gothic"/>
                                <w:sz w:val="16"/>
                                <w:szCs w:val="16"/>
                                <w:lang w:val="fr-FR"/>
                              </w:rPr>
                              <w:t xml:space="preserve"> et la traduction des ARNm, mais aussi par le très grand nombre de régulations génétiques et épigénétiques opérées par des ARN non codants. Il faut également rappeler que l’ARN joue un rôle important dans le maintien du génome. </w:t>
                            </w:r>
                            <w:r w:rsidR="00043BD8" w:rsidRPr="00043BD8">
                              <w:rPr>
                                <w:rFonts w:ascii="Century Gothic" w:hAnsi="Century Gothic"/>
                                <w:sz w:val="16"/>
                                <w:szCs w:val="16"/>
                                <w:lang w:val="fr-FR"/>
                              </w:rPr>
                              <w:t>Des dysfonctionnements de ces régulations sont au cœur de nombreuses pathologies (cancers, maladies cardiovasculaires et neurodéveloppementale</w:t>
                            </w:r>
                            <w:r>
                              <w:rPr>
                                <w:rFonts w:ascii="Century Gothic" w:hAnsi="Century Gothic"/>
                                <w:sz w:val="16"/>
                                <w:szCs w:val="16"/>
                                <w:lang w:val="fr-FR"/>
                              </w:rPr>
                              <w:t>s</w:t>
                            </w:r>
                            <w:r w:rsidR="00043BD8" w:rsidRPr="00043BD8">
                              <w:rPr>
                                <w:rFonts w:ascii="Century Gothic" w:hAnsi="Century Gothic"/>
                                <w:sz w:val="16"/>
                                <w:szCs w:val="16"/>
                                <w:lang w:val="fr-FR"/>
                              </w:rPr>
                              <w:t xml:space="preserve">). </w:t>
                            </w:r>
                          </w:p>
                          <w:p w14:paraId="5C401A64" w14:textId="0F719C1D" w:rsidR="00043BD8" w:rsidRPr="00043BD8" w:rsidRDefault="00043BD8" w:rsidP="00F11592">
                            <w:pPr>
                              <w:widowControl w:val="0"/>
                              <w:autoSpaceDE w:val="0"/>
                              <w:autoSpaceDN w:val="0"/>
                              <w:adjustRightInd w:val="0"/>
                              <w:spacing w:line="276" w:lineRule="auto"/>
                              <w:jc w:val="both"/>
                              <w:rPr>
                                <w:rFonts w:ascii="Century Gothic" w:hAnsi="Century Gothic"/>
                                <w:sz w:val="16"/>
                                <w:szCs w:val="16"/>
                                <w:lang w:val="fr-FR"/>
                              </w:rPr>
                            </w:pPr>
                            <w:r w:rsidRPr="00043BD8">
                              <w:rPr>
                                <w:rFonts w:ascii="Century Gothic" w:hAnsi="Century Gothic"/>
                                <w:sz w:val="16"/>
                                <w:szCs w:val="16"/>
                                <w:lang w:val="fr-FR"/>
                              </w:rPr>
                              <w:t>L’actualité nous a rappelé que l’ARN peut également être une molécule infectieuse, étant l’élément de base des génomes rétroviraux (Covid-19, HIV, …). Par ailleurs, l’ARN peut être une molécule thérapeutique, via l’utilisation des CRISPR, des ARN interférents ou des aptamères pour corriger des défauts génétiques ou pour cibler certaines cellules cancéreuses pour mieux les détruire.</w:t>
                            </w:r>
                          </w:p>
                          <w:p w14:paraId="3D4C6D5D" w14:textId="4BB6971E" w:rsidR="00043BD8" w:rsidRPr="00043BD8" w:rsidRDefault="00043BD8" w:rsidP="00F11592">
                            <w:pPr>
                              <w:widowControl w:val="0"/>
                              <w:autoSpaceDE w:val="0"/>
                              <w:autoSpaceDN w:val="0"/>
                              <w:adjustRightInd w:val="0"/>
                              <w:spacing w:line="276" w:lineRule="auto"/>
                              <w:jc w:val="both"/>
                              <w:rPr>
                                <w:rFonts w:ascii="Century Gothic" w:hAnsi="Century Gothic"/>
                                <w:sz w:val="16"/>
                                <w:szCs w:val="16"/>
                                <w:lang w:val="fr-FR"/>
                              </w:rPr>
                            </w:pPr>
                            <w:r w:rsidRPr="00BA34CF">
                              <w:rPr>
                                <w:rFonts w:ascii="Century Gothic" w:hAnsi="Century Gothic"/>
                                <w:b/>
                                <w:sz w:val="16"/>
                                <w:szCs w:val="16"/>
                                <w:lang w:val="fr-FR"/>
                              </w:rPr>
                              <w:t>L’objectif de la thématique BGA</w:t>
                            </w:r>
                            <w:r w:rsidRPr="00043BD8">
                              <w:rPr>
                                <w:rFonts w:ascii="Century Gothic" w:hAnsi="Century Gothic"/>
                                <w:sz w:val="16"/>
                                <w:szCs w:val="16"/>
                                <w:lang w:val="fr-FR"/>
                              </w:rPr>
                              <w:t xml:space="preserve"> est de former des spécialistes de haut-niveau capables d’explorer les processus biologiques impliquant l’ARN. Dans ce but, notre formation développe une large panoplie de méthodes d’étude et de concepts autour de l’ARN, à l’interface de la biochimie/biologie moléculaire et de la génétique (</w:t>
                            </w:r>
                            <w:proofErr w:type="spellStart"/>
                            <w:r w:rsidRPr="00043BD8">
                              <w:rPr>
                                <w:rFonts w:ascii="Century Gothic" w:hAnsi="Century Gothic"/>
                                <w:sz w:val="16"/>
                                <w:szCs w:val="16"/>
                                <w:lang w:val="fr-FR"/>
                              </w:rPr>
                              <w:t>épitranscriptomique</w:t>
                            </w:r>
                            <w:proofErr w:type="spellEnd"/>
                            <w:r w:rsidRPr="00043BD8">
                              <w:rPr>
                                <w:rFonts w:ascii="Century Gothic" w:hAnsi="Century Gothic"/>
                                <w:sz w:val="16"/>
                                <w:szCs w:val="16"/>
                                <w:lang w:val="fr-FR"/>
                              </w:rPr>
                              <w:t>, relation structure-fonction des ARN, interactions ARN-protéine et ARN-ARN, ARN et processus épigénétiques, complexité des mécanismes d’épissages, contrôle de l’expression des gènes, ARN et évolution).</w:t>
                            </w:r>
                          </w:p>
                          <w:p w14:paraId="5D6CE7B9" w14:textId="04888680" w:rsidR="00475B85" w:rsidRDefault="00043BD8" w:rsidP="00F11592">
                            <w:pPr>
                              <w:spacing w:line="276" w:lineRule="auto"/>
                              <w:jc w:val="both"/>
                              <w:rPr>
                                <w:rFonts w:ascii="Century Gothic" w:hAnsi="Century Gothic"/>
                                <w:sz w:val="16"/>
                                <w:szCs w:val="16"/>
                                <w:lang w:val="fr-FR"/>
                              </w:rPr>
                            </w:pPr>
                            <w:r w:rsidRPr="00043BD8">
                              <w:rPr>
                                <w:rFonts w:ascii="Century Gothic" w:hAnsi="Century Gothic"/>
                                <w:sz w:val="16"/>
                                <w:szCs w:val="16"/>
                                <w:lang w:val="fr-FR"/>
                              </w:rPr>
                              <w:t xml:space="preserve">Un symposium « Multiple aspects of RNA » d’une journée (en anglais), </w:t>
                            </w:r>
                            <w:r w:rsidR="00F7600E">
                              <w:rPr>
                                <w:rFonts w:ascii="Century Gothic" w:hAnsi="Century Gothic"/>
                                <w:sz w:val="16"/>
                                <w:szCs w:val="16"/>
                                <w:lang w:val="fr-FR"/>
                              </w:rPr>
                              <w:t xml:space="preserve">avec </w:t>
                            </w:r>
                            <w:r w:rsidRPr="00043BD8">
                              <w:rPr>
                                <w:rFonts w:ascii="Century Gothic" w:hAnsi="Century Gothic"/>
                                <w:sz w:val="16"/>
                                <w:szCs w:val="16"/>
                                <w:lang w:val="fr-FR"/>
                              </w:rPr>
                              <w:t>de nombreux experts du monde ARN, fait partie intégrante de cet enseignement.</w:t>
                            </w:r>
                          </w:p>
                          <w:p w14:paraId="64B063C2" w14:textId="77777777" w:rsidR="00043BD8" w:rsidRPr="00043BD8" w:rsidRDefault="00043BD8" w:rsidP="00F11592">
                            <w:pPr>
                              <w:spacing w:line="276" w:lineRule="auto"/>
                              <w:jc w:val="both"/>
                              <w:rPr>
                                <w:rFonts w:ascii="Century Gothic" w:hAnsi="Century Gothic"/>
                                <w:sz w:val="16"/>
                                <w:szCs w:val="16"/>
                                <w:lang w:val="fr-FR"/>
                              </w:rPr>
                            </w:pPr>
                          </w:p>
                          <w:p w14:paraId="7EE770F7" w14:textId="4899665A" w:rsidR="00000CF0" w:rsidRPr="00F11592" w:rsidRDefault="00475B85" w:rsidP="00F11592">
                            <w:pPr>
                              <w:spacing w:line="276" w:lineRule="auto"/>
                              <w:jc w:val="both"/>
                              <w:rPr>
                                <w:rFonts w:ascii="Century Gothic" w:hAnsi="Century Gothic"/>
                                <w:b/>
                                <w:color w:val="365F91" w:themeColor="accent1" w:themeShade="BF"/>
                                <w:sz w:val="16"/>
                                <w:szCs w:val="16"/>
                                <w:lang w:val="fr-FR"/>
                              </w:rPr>
                            </w:pPr>
                            <w:r w:rsidRPr="00B9490C">
                              <w:rPr>
                                <w:rFonts w:ascii="Century Gothic" w:hAnsi="Century Gothic"/>
                                <w:b/>
                                <w:color w:val="365F91" w:themeColor="accent1" w:themeShade="BF"/>
                                <w:sz w:val="16"/>
                                <w:szCs w:val="16"/>
                                <w:lang w:val="fr-FR"/>
                              </w:rPr>
                              <w:t xml:space="preserve">Publics et </w:t>
                            </w:r>
                            <w:proofErr w:type="spellStart"/>
                            <w:r w:rsidRPr="00B9490C">
                              <w:rPr>
                                <w:rFonts w:ascii="Century Gothic" w:hAnsi="Century Gothic"/>
                                <w:b/>
                                <w:color w:val="365F91" w:themeColor="accent1" w:themeShade="BF"/>
                                <w:sz w:val="16"/>
                                <w:szCs w:val="16"/>
                                <w:lang w:val="fr-FR"/>
                              </w:rPr>
                              <w:t>pré-requis</w:t>
                            </w:r>
                            <w:proofErr w:type="spellEnd"/>
                          </w:p>
                          <w:p w14:paraId="1A7C0F15" w14:textId="4BC2020E" w:rsidR="00475B85" w:rsidRPr="00A03F0B" w:rsidRDefault="00475B85" w:rsidP="00F11592">
                            <w:pPr>
                              <w:spacing w:line="276" w:lineRule="auto"/>
                              <w:jc w:val="both"/>
                              <w:rPr>
                                <w:rFonts w:ascii="Century Gothic" w:hAnsi="Century Gothic"/>
                                <w:sz w:val="16"/>
                                <w:szCs w:val="16"/>
                                <w:lang w:val="fr-FR"/>
                              </w:rPr>
                            </w:pPr>
                            <w:r w:rsidRPr="00A03F0B">
                              <w:rPr>
                                <w:rFonts w:ascii="Century Gothic" w:eastAsia="Comic Sans MS" w:hAnsi="Century Gothic" w:cs="Comic Sans MS"/>
                                <w:bCs/>
                                <w:color w:val="000000"/>
                                <w:sz w:val="16"/>
                                <w:szCs w:val="16"/>
                                <w:lang w:val="fr-FR"/>
                              </w:rPr>
                              <w:t>Cet enseignement s’adresse à une promotion composée de 12 à 20 étudiants, titulaires d’une 1</w:t>
                            </w:r>
                            <w:r w:rsidRPr="00A03F0B">
                              <w:rPr>
                                <w:rFonts w:ascii="Century Gothic" w:eastAsia="Comic Sans MS" w:hAnsi="Century Gothic" w:cs="Comic Sans MS"/>
                                <w:bCs/>
                                <w:color w:val="000000"/>
                                <w:sz w:val="16"/>
                                <w:szCs w:val="16"/>
                                <w:vertAlign w:val="superscript"/>
                                <w:lang w:val="fr-FR"/>
                              </w:rPr>
                              <w:t>ère</w:t>
                            </w:r>
                            <w:r w:rsidRPr="00A03F0B">
                              <w:rPr>
                                <w:rFonts w:ascii="Century Gothic" w:eastAsia="Comic Sans MS" w:hAnsi="Century Gothic" w:cs="Comic Sans MS"/>
                                <w:bCs/>
                                <w:color w:val="000000"/>
                                <w:sz w:val="16"/>
                                <w:szCs w:val="16"/>
                                <w:lang w:val="fr-FR"/>
                              </w:rPr>
                              <w:t xml:space="preserve"> année de master de biologie, chimie ou physique ou d’un diplôme équivalent, mais également médecins, pharmaciens, vétérinaires ou ingénieurs souhaitant approfondir leurs connaissances </w:t>
                            </w:r>
                            <w:r w:rsidR="00E401CE">
                              <w:rPr>
                                <w:rFonts w:ascii="Century Gothic" w:eastAsia="Comic Sans MS" w:hAnsi="Century Gothic" w:cs="Comic Sans MS"/>
                                <w:bCs/>
                                <w:color w:val="000000"/>
                                <w:sz w:val="16"/>
                                <w:szCs w:val="16"/>
                                <w:lang w:val="fr-FR"/>
                              </w:rPr>
                              <w:t xml:space="preserve">dans le vaste domaine des ARNs par des approches </w:t>
                            </w:r>
                            <w:r w:rsidR="00993AE8">
                              <w:rPr>
                                <w:rFonts w:ascii="Century Gothic" w:eastAsia="Comic Sans MS" w:hAnsi="Century Gothic" w:cs="Comic Sans MS"/>
                                <w:bCs/>
                                <w:color w:val="000000"/>
                                <w:sz w:val="16"/>
                                <w:szCs w:val="16"/>
                                <w:lang w:val="fr-FR"/>
                              </w:rPr>
                              <w:t>de</w:t>
                            </w:r>
                            <w:r w:rsidRPr="00A03F0B">
                              <w:rPr>
                                <w:rFonts w:ascii="Century Gothic" w:eastAsia="Comic Sans MS" w:hAnsi="Century Gothic" w:cs="Comic Sans MS"/>
                                <w:bCs/>
                                <w:color w:val="000000"/>
                                <w:sz w:val="16"/>
                                <w:szCs w:val="16"/>
                                <w:lang w:val="fr-FR"/>
                              </w:rPr>
                              <w:t xml:space="preserve"> biochimie/biologie moléculaire/génétique.</w:t>
                            </w:r>
                          </w:p>
                          <w:p w14:paraId="245B6296" w14:textId="1101DCFD" w:rsidR="00475B85" w:rsidRDefault="00475B85" w:rsidP="00F11592">
                            <w:pPr>
                              <w:spacing w:line="276" w:lineRule="auto"/>
                              <w:jc w:val="both"/>
                              <w:rPr>
                                <w:rFonts w:ascii="Century Gothic" w:hAnsi="Century Gothic"/>
                                <w:color w:val="1F497D" w:themeColor="text2"/>
                                <w:sz w:val="16"/>
                                <w:szCs w:val="16"/>
                                <w:lang w:val="fr-FR"/>
                              </w:rPr>
                            </w:pPr>
                          </w:p>
                          <w:p w14:paraId="0F8782A5" w14:textId="5CABB846" w:rsidR="00043BD8" w:rsidRDefault="00043BD8" w:rsidP="00E401CE">
                            <w:pPr>
                              <w:jc w:val="both"/>
                              <w:rPr>
                                <w:rFonts w:ascii="Century Gothic" w:hAnsi="Century Gothic"/>
                                <w:color w:val="1F497D" w:themeColor="text2"/>
                                <w:sz w:val="16"/>
                                <w:szCs w:val="16"/>
                                <w:lang w:val="fr-FR"/>
                              </w:rPr>
                            </w:pPr>
                          </w:p>
                          <w:p w14:paraId="42C94872" w14:textId="77777777" w:rsidR="00043BD8" w:rsidRPr="00A03F0B" w:rsidRDefault="00043BD8" w:rsidP="00E401CE">
                            <w:pPr>
                              <w:jc w:val="both"/>
                              <w:rPr>
                                <w:rFonts w:ascii="Century Gothic" w:hAnsi="Century Gothic"/>
                                <w:color w:val="1F497D" w:themeColor="text2"/>
                                <w:sz w:val="16"/>
                                <w:szCs w:val="16"/>
                                <w:lang w:val="fr-FR"/>
                              </w:rPr>
                            </w:pPr>
                          </w:p>
                          <w:p w14:paraId="1756852B" w14:textId="77777777" w:rsidR="00475B85" w:rsidRPr="00A03F0B" w:rsidRDefault="00475B85" w:rsidP="004C2504">
                            <w:pPr>
                              <w:ind w:right="-18"/>
                              <w:jc w:val="center"/>
                              <w:rPr>
                                <w:rFonts w:ascii="Century Gothic" w:hAnsi="Century Gothic"/>
                                <w:sz w:val="16"/>
                                <w:szCs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999AD" id="Zone de texte 1" o:spid="_x0000_s1027" type="#_x0000_t202" style="position:absolute;margin-left:17.6pt;margin-top:174.1pt;width:352.8pt;height:38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" filled="f" stroked="f">
                <v:textbox>
                  <w:txbxContent>
                    <w:p w14:paraId="59F3A9AC" w14:textId="0578E648" w:rsidR="001D750A" w:rsidRPr="00F11592" w:rsidRDefault="00475B85" w:rsidP="00F11592">
                      <w:pPr>
                        <w:spacing w:line="276" w:lineRule="auto"/>
                        <w:jc w:val="both"/>
                        <w:rPr>
                          <w:rFonts w:ascii="Century Gothic" w:hAnsi="Century Gothic"/>
                          <w:b/>
                          <w:color w:val="365F91" w:themeColor="accent1" w:themeShade="BF"/>
                          <w:sz w:val="16"/>
                          <w:szCs w:val="16"/>
                          <w:lang w:val="fr-FR"/>
                        </w:rPr>
                      </w:pPr>
                      <w:r w:rsidRPr="00B9490C">
                        <w:rPr>
                          <w:rFonts w:ascii="Century Gothic" w:hAnsi="Century Gothic"/>
                          <w:b/>
                          <w:color w:val="365F91" w:themeColor="accent1" w:themeShade="BF"/>
                          <w:sz w:val="16"/>
                          <w:szCs w:val="16"/>
                          <w:lang w:val="fr-FR"/>
                        </w:rPr>
                        <w:t>Objectifs et Contenus</w:t>
                      </w:r>
                    </w:p>
                    <w:p w14:paraId="3525F2B1" w14:textId="3EBA34C7" w:rsidR="00043BD8" w:rsidRPr="00043BD8" w:rsidRDefault="00043BD8" w:rsidP="00F11592">
                      <w:pPr>
                        <w:widowControl w:val="0"/>
                        <w:autoSpaceDE w:val="0"/>
                        <w:autoSpaceDN w:val="0"/>
                        <w:adjustRightInd w:val="0"/>
                        <w:spacing w:line="276" w:lineRule="auto"/>
                        <w:jc w:val="both"/>
                        <w:rPr>
                          <w:rFonts w:ascii="Century Gothic" w:hAnsi="Century Gothic"/>
                          <w:sz w:val="16"/>
                          <w:szCs w:val="16"/>
                          <w:lang w:val="fr-FR"/>
                        </w:rPr>
                      </w:pPr>
                      <w:r w:rsidRPr="002F1BBF">
                        <w:rPr>
                          <w:rFonts w:ascii="Century Gothic" w:hAnsi="Century Gothic"/>
                          <w:sz w:val="16"/>
                          <w:szCs w:val="16"/>
                          <w:lang w:val="fr-FR"/>
                        </w:rPr>
                        <w:t>Le domaine de l’ARN est en pleine (r)évolution, avec</w:t>
                      </w:r>
                      <w:r w:rsidRPr="00043BD8">
                        <w:rPr>
                          <w:rFonts w:ascii="Century Gothic" w:hAnsi="Century Gothic"/>
                          <w:sz w:val="16"/>
                          <w:szCs w:val="16"/>
                          <w:lang w:val="fr-FR"/>
                        </w:rPr>
                        <w:t xml:space="preserve"> la découverte ces dernières années d’une multitude de nouveaux types d’ARN (petits et longs ARN non-codants, ARN</w:t>
                      </w:r>
                      <w:r w:rsidR="00533F6E">
                        <w:rPr>
                          <w:rFonts w:ascii="Century Gothic" w:hAnsi="Century Gothic"/>
                          <w:sz w:val="16"/>
                          <w:szCs w:val="16"/>
                          <w:lang w:val="fr-FR"/>
                        </w:rPr>
                        <w:t>s</w:t>
                      </w:r>
                      <w:r w:rsidRPr="00043BD8">
                        <w:rPr>
                          <w:rFonts w:ascii="Century Gothic" w:hAnsi="Century Gothic"/>
                          <w:sz w:val="16"/>
                          <w:szCs w:val="16"/>
                          <w:lang w:val="fr-FR"/>
                        </w:rPr>
                        <w:t xml:space="preserve"> circulaire</w:t>
                      </w:r>
                      <w:r w:rsidR="00533F6E">
                        <w:rPr>
                          <w:rFonts w:ascii="Century Gothic" w:hAnsi="Century Gothic"/>
                          <w:sz w:val="16"/>
                          <w:szCs w:val="16"/>
                          <w:lang w:val="fr-FR"/>
                        </w:rPr>
                        <w:t>s</w:t>
                      </w:r>
                      <w:r w:rsidRPr="00043BD8">
                        <w:rPr>
                          <w:rFonts w:ascii="Century Gothic" w:hAnsi="Century Gothic"/>
                          <w:sz w:val="16"/>
                          <w:szCs w:val="16"/>
                          <w:lang w:val="fr-FR"/>
                        </w:rPr>
                        <w:t>) et d’un très grand nombre de modifications chimiques sur ces ARN, régulant leur devenir et leurs fonctions (donnant naissance au concept d’</w:t>
                      </w:r>
                      <w:proofErr w:type="spellStart"/>
                      <w:r w:rsidRPr="00043BD8">
                        <w:rPr>
                          <w:rFonts w:ascii="Century Gothic" w:hAnsi="Century Gothic"/>
                          <w:sz w:val="16"/>
                          <w:szCs w:val="16"/>
                          <w:lang w:val="fr-FR"/>
                        </w:rPr>
                        <w:t>épitranscriptomique</w:t>
                      </w:r>
                      <w:proofErr w:type="spellEnd"/>
                      <w:r w:rsidRPr="00043BD8">
                        <w:rPr>
                          <w:rFonts w:ascii="Century Gothic" w:hAnsi="Century Gothic"/>
                          <w:sz w:val="16"/>
                          <w:szCs w:val="16"/>
                          <w:lang w:val="fr-FR"/>
                        </w:rPr>
                        <w:t xml:space="preserve">, par analogie avec l’épigénétique). </w:t>
                      </w:r>
                    </w:p>
                    <w:p w14:paraId="49983DDB" w14:textId="127BB808" w:rsidR="00F11592" w:rsidRDefault="00533F6E" w:rsidP="00F11592">
                      <w:pPr>
                        <w:widowControl w:val="0"/>
                        <w:autoSpaceDE w:val="0"/>
                        <w:autoSpaceDN w:val="0"/>
                        <w:adjustRightInd w:val="0"/>
                        <w:spacing w:line="276" w:lineRule="auto"/>
                        <w:jc w:val="both"/>
                        <w:rPr>
                          <w:rFonts w:ascii="Century Gothic" w:hAnsi="Century Gothic"/>
                          <w:sz w:val="16"/>
                          <w:szCs w:val="16"/>
                          <w:lang w:val="fr-FR"/>
                        </w:rPr>
                      </w:pPr>
                      <w:r>
                        <w:rPr>
                          <w:rFonts w:ascii="Century Gothic" w:hAnsi="Century Gothic"/>
                          <w:sz w:val="16"/>
                          <w:szCs w:val="16"/>
                          <w:lang w:val="fr-FR"/>
                        </w:rPr>
                        <w:t xml:space="preserve">L’ARN joue un rôle essentiel dans l’expression des gènes, par les ARNr, les </w:t>
                      </w:r>
                      <w:proofErr w:type="spellStart"/>
                      <w:r>
                        <w:rPr>
                          <w:rFonts w:ascii="Century Gothic" w:hAnsi="Century Gothic"/>
                          <w:sz w:val="16"/>
                          <w:szCs w:val="16"/>
                          <w:lang w:val="fr-FR"/>
                        </w:rPr>
                        <w:t>ARNt</w:t>
                      </w:r>
                      <w:proofErr w:type="spellEnd"/>
                      <w:r>
                        <w:rPr>
                          <w:rFonts w:ascii="Century Gothic" w:hAnsi="Century Gothic"/>
                          <w:sz w:val="16"/>
                          <w:szCs w:val="16"/>
                          <w:lang w:val="fr-FR"/>
                        </w:rPr>
                        <w:t xml:space="preserve"> et la traduction des ARNm, mais aussi par le très grand nombre de régulations génétiques et épigénétiques opérées par des ARN non codants. Il faut également rappeler que l’ARN joue un rôle important dans le maintien du génome. </w:t>
                      </w:r>
                      <w:r w:rsidR="00043BD8" w:rsidRPr="00043BD8">
                        <w:rPr>
                          <w:rFonts w:ascii="Century Gothic" w:hAnsi="Century Gothic"/>
                          <w:sz w:val="16"/>
                          <w:szCs w:val="16"/>
                          <w:lang w:val="fr-FR"/>
                        </w:rPr>
                        <w:t>Des dysfonctionnements de ces régulations sont au cœur de nombreuses pathologies (cancers, maladies cardiovasculaires et neurodéveloppementale</w:t>
                      </w:r>
                      <w:r>
                        <w:rPr>
                          <w:rFonts w:ascii="Century Gothic" w:hAnsi="Century Gothic"/>
                          <w:sz w:val="16"/>
                          <w:szCs w:val="16"/>
                          <w:lang w:val="fr-FR"/>
                        </w:rPr>
                        <w:t>s</w:t>
                      </w:r>
                      <w:r w:rsidR="00043BD8" w:rsidRPr="00043BD8">
                        <w:rPr>
                          <w:rFonts w:ascii="Century Gothic" w:hAnsi="Century Gothic"/>
                          <w:sz w:val="16"/>
                          <w:szCs w:val="16"/>
                          <w:lang w:val="fr-FR"/>
                        </w:rPr>
                        <w:t xml:space="preserve">). </w:t>
                      </w:r>
                    </w:p>
                    <w:p w14:paraId="5C401A64" w14:textId="0F719C1D" w:rsidR="00043BD8" w:rsidRPr="00043BD8" w:rsidRDefault="00043BD8" w:rsidP="00F11592">
                      <w:pPr>
                        <w:widowControl w:val="0"/>
                        <w:autoSpaceDE w:val="0"/>
                        <w:autoSpaceDN w:val="0"/>
                        <w:adjustRightInd w:val="0"/>
                        <w:spacing w:line="276" w:lineRule="auto"/>
                        <w:jc w:val="both"/>
                        <w:rPr>
                          <w:rFonts w:ascii="Century Gothic" w:hAnsi="Century Gothic"/>
                          <w:sz w:val="16"/>
                          <w:szCs w:val="16"/>
                          <w:lang w:val="fr-FR"/>
                        </w:rPr>
                      </w:pPr>
                      <w:r w:rsidRPr="00043BD8">
                        <w:rPr>
                          <w:rFonts w:ascii="Century Gothic" w:hAnsi="Century Gothic"/>
                          <w:sz w:val="16"/>
                          <w:szCs w:val="16"/>
                          <w:lang w:val="fr-FR"/>
                        </w:rPr>
                        <w:t>L’actualité nous a rappelé que l’ARN peut également être une molécule infectieuse, étant l’élément de base des génomes rétroviraux (Covid-19, HIV, …). Par ailleurs, l’ARN peut être une molécule thérapeutique, via l’utilisation des CRISPR, des ARN interférents ou des aptamères pour corriger des défauts génétiques ou pour cibler certaines cellules cancéreuses pour mieux les détruire.</w:t>
                      </w:r>
                    </w:p>
                    <w:p w14:paraId="3D4C6D5D" w14:textId="4BB6971E" w:rsidR="00043BD8" w:rsidRPr="00043BD8" w:rsidRDefault="00043BD8" w:rsidP="00F11592">
                      <w:pPr>
                        <w:widowControl w:val="0"/>
                        <w:autoSpaceDE w:val="0"/>
                        <w:autoSpaceDN w:val="0"/>
                        <w:adjustRightInd w:val="0"/>
                        <w:spacing w:line="276" w:lineRule="auto"/>
                        <w:jc w:val="both"/>
                        <w:rPr>
                          <w:rFonts w:ascii="Century Gothic" w:hAnsi="Century Gothic"/>
                          <w:sz w:val="16"/>
                          <w:szCs w:val="16"/>
                          <w:lang w:val="fr-FR"/>
                        </w:rPr>
                      </w:pPr>
                      <w:r w:rsidRPr="00BA34CF">
                        <w:rPr>
                          <w:rFonts w:ascii="Century Gothic" w:hAnsi="Century Gothic"/>
                          <w:b/>
                          <w:sz w:val="16"/>
                          <w:szCs w:val="16"/>
                          <w:lang w:val="fr-FR"/>
                        </w:rPr>
                        <w:t>L’objectif de la thématique BGA</w:t>
                      </w:r>
                      <w:r w:rsidRPr="00043BD8">
                        <w:rPr>
                          <w:rFonts w:ascii="Century Gothic" w:hAnsi="Century Gothic"/>
                          <w:sz w:val="16"/>
                          <w:szCs w:val="16"/>
                          <w:lang w:val="fr-FR"/>
                        </w:rPr>
                        <w:t xml:space="preserve"> est de former des spécialistes de haut-niveau capables d’explorer les processus biologiques impliquant l’ARN. Dans ce but, notre formation développe une large panoplie de méthodes d’étude et de concepts autour de l’ARN, à l’interface de la biochimie/biologie moléculaire et de la génétique (</w:t>
                      </w:r>
                      <w:proofErr w:type="spellStart"/>
                      <w:r w:rsidRPr="00043BD8">
                        <w:rPr>
                          <w:rFonts w:ascii="Century Gothic" w:hAnsi="Century Gothic"/>
                          <w:sz w:val="16"/>
                          <w:szCs w:val="16"/>
                          <w:lang w:val="fr-FR"/>
                        </w:rPr>
                        <w:t>épitranscriptomique</w:t>
                      </w:r>
                      <w:proofErr w:type="spellEnd"/>
                      <w:r w:rsidRPr="00043BD8">
                        <w:rPr>
                          <w:rFonts w:ascii="Century Gothic" w:hAnsi="Century Gothic"/>
                          <w:sz w:val="16"/>
                          <w:szCs w:val="16"/>
                          <w:lang w:val="fr-FR"/>
                        </w:rPr>
                        <w:t>, relation structure-fonction des ARN, interactions ARN-protéine et ARN-ARN, ARN et processus épigénétiques, complexité des mécanismes d’épissages, contrôle de l’expression des gènes, ARN et évolution).</w:t>
                      </w:r>
                    </w:p>
                    <w:p w14:paraId="5D6CE7B9" w14:textId="04888680" w:rsidR="00475B85" w:rsidRDefault="00043BD8" w:rsidP="00F11592">
                      <w:pPr>
                        <w:spacing w:line="276" w:lineRule="auto"/>
                        <w:jc w:val="both"/>
                        <w:rPr>
                          <w:rFonts w:ascii="Century Gothic" w:hAnsi="Century Gothic"/>
                          <w:sz w:val="16"/>
                          <w:szCs w:val="16"/>
                          <w:lang w:val="fr-FR"/>
                        </w:rPr>
                      </w:pPr>
                      <w:r w:rsidRPr="00043BD8">
                        <w:rPr>
                          <w:rFonts w:ascii="Century Gothic" w:hAnsi="Century Gothic"/>
                          <w:sz w:val="16"/>
                          <w:szCs w:val="16"/>
                          <w:lang w:val="fr-FR"/>
                        </w:rPr>
                        <w:t xml:space="preserve">Un symposium « Multiple aspects of RNA » d’une journée (en anglais), </w:t>
                      </w:r>
                      <w:r w:rsidR="00F7600E">
                        <w:rPr>
                          <w:rFonts w:ascii="Century Gothic" w:hAnsi="Century Gothic"/>
                          <w:sz w:val="16"/>
                          <w:szCs w:val="16"/>
                          <w:lang w:val="fr-FR"/>
                        </w:rPr>
                        <w:t xml:space="preserve">avec </w:t>
                      </w:r>
                      <w:r w:rsidRPr="00043BD8">
                        <w:rPr>
                          <w:rFonts w:ascii="Century Gothic" w:hAnsi="Century Gothic"/>
                          <w:sz w:val="16"/>
                          <w:szCs w:val="16"/>
                          <w:lang w:val="fr-FR"/>
                        </w:rPr>
                        <w:t>de nombreux experts du monde ARN, fait partie intégrante de cet enseignement.</w:t>
                      </w:r>
                    </w:p>
                    <w:p w14:paraId="64B063C2" w14:textId="77777777" w:rsidR="00043BD8" w:rsidRPr="00043BD8" w:rsidRDefault="00043BD8" w:rsidP="00F11592">
                      <w:pPr>
                        <w:spacing w:line="276" w:lineRule="auto"/>
                        <w:jc w:val="both"/>
                        <w:rPr>
                          <w:rFonts w:ascii="Century Gothic" w:hAnsi="Century Gothic"/>
                          <w:sz w:val="16"/>
                          <w:szCs w:val="16"/>
                          <w:lang w:val="fr-FR"/>
                        </w:rPr>
                      </w:pPr>
                    </w:p>
                    <w:p w14:paraId="7EE770F7" w14:textId="4899665A" w:rsidR="00000CF0" w:rsidRPr="00F11592" w:rsidRDefault="00475B85" w:rsidP="00F11592">
                      <w:pPr>
                        <w:spacing w:line="276" w:lineRule="auto"/>
                        <w:jc w:val="both"/>
                        <w:rPr>
                          <w:rFonts w:ascii="Century Gothic" w:hAnsi="Century Gothic"/>
                          <w:b/>
                          <w:color w:val="365F91" w:themeColor="accent1" w:themeShade="BF"/>
                          <w:sz w:val="16"/>
                          <w:szCs w:val="16"/>
                          <w:lang w:val="fr-FR"/>
                        </w:rPr>
                      </w:pPr>
                      <w:r w:rsidRPr="00B9490C">
                        <w:rPr>
                          <w:rFonts w:ascii="Century Gothic" w:hAnsi="Century Gothic"/>
                          <w:b/>
                          <w:color w:val="365F91" w:themeColor="accent1" w:themeShade="BF"/>
                          <w:sz w:val="16"/>
                          <w:szCs w:val="16"/>
                          <w:lang w:val="fr-FR"/>
                        </w:rPr>
                        <w:t xml:space="preserve">Publics et </w:t>
                      </w:r>
                      <w:proofErr w:type="spellStart"/>
                      <w:r w:rsidRPr="00B9490C">
                        <w:rPr>
                          <w:rFonts w:ascii="Century Gothic" w:hAnsi="Century Gothic"/>
                          <w:b/>
                          <w:color w:val="365F91" w:themeColor="accent1" w:themeShade="BF"/>
                          <w:sz w:val="16"/>
                          <w:szCs w:val="16"/>
                          <w:lang w:val="fr-FR"/>
                        </w:rPr>
                        <w:t>pré-requis</w:t>
                      </w:r>
                      <w:proofErr w:type="spellEnd"/>
                    </w:p>
                    <w:p w14:paraId="1A7C0F15" w14:textId="4BC2020E" w:rsidR="00475B85" w:rsidRPr="00A03F0B" w:rsidRDefault="00475B85" w:rsidP="00F11592">
                      <w:pPr>
                        <w:spacing w:line="276" w:lineRule="auto"/>
                        <w:jc w:val="both"/>
                        <w:rPr>
                          <w:rFonts w:ascii="Century Gothic" w:hAnsi="Century Gothic"/>
                          <w:sz w:val="16"/>
                          <w:szCs w:val="16"/>
                          <w:lang w:val="fr-FR"/>
                        </w:rPr>
                      </w:pPr>
                      <w:r w:rsidRPr="00A03F0B">
                        <w:rPr>
                          <w:rFonts w:ascii="Century Gothic" w:eastAsia="Comic Sans MS" w:hAnsi="Century Gothic" w:cs="Comic Sans MS"/>
                          <w:bCs/>
                          <w:color w:val="000000"/>
                          <w:sz w:val="16"/>
                          <w:szCs w:val="16"/>
                          <w:lang w:val="fr-FR"/>
                        </w:rPr>
                        <w:t>Cet enseignement s’adresse à une promotion composée de 12 à 20 étudiants, titulaires d’une 1</w:t>
                      </w:r>
                      <w:r w:rsidRPr="00A03F0B">
                        <w:rPr>
                          <w:rFonts w:ascii="Century Gothic" w:eastAsia="Comic Sans MS" w:hAnsi="Century Gothic" w:cs="Comic Sans MS"/>
                          <w:bCs/>
                          <w:color w:val="000000"/>
                          <w:sz w:val="16"/>
                          <w:szCs w:val="16"/>
                          <w:vertAlign w:val="superscript"/>
                          <w:lang w:val="fr-FR"/>
                        </w:rPr>
                        <w:t>ère</w:t>
                      </w:r>
                      <w:r w:rsidRPr="00A03F0B">
                        <w:rPr>
                          <w:rFonts w:ascii="Century Gothic" w:eastAsia="Comic Sans MS" w:hAnsi="Century Gothic" w:cs="Comic Sans MS"/>
                          <w:bCs/>
                          <w:color w:val="000000"/>
                          <w:sz w:val="16"/>
                          <w:szCs w:val="16"/>
                          <w:lang w:val="fr-FR"/>
                        </w:rPr>
                        <w:t xml:space="preserve"> année de master de biologie, chimie ou physique ou d’un diplôme équivalent, mais également médecins, pharmaciens, vétérinaires ou ingénieurs souhaitant approfondir leurs connaissances </w:t>
                      </w:r>
                      <w:r w:rsidR="00E401CE">
                        <w:rPr>
                          <w:rFonts w:ascii="Century Gothic" w:eastAsia="Comic Sans MS" w:hAnsi="Century Gothic" w:cs="Comic Sans MS"/>
                          <w:bCs/>
                          <w:color w:val="000000"/>
                          <w:sz w:val="16"/>
                          <w:szCs w:val="16"/>
                          <w:lang w:val="fr-FR"/>
                        </w:rPr>
                        <w:t xml:space="preserve">dans le vaste domaine des ARNs par des approches </w:t>
                      </w:r>
                      <w:r w:rsidR="00993AE8">
                        <w:rPr>
                          <w:rFonts w:ascii="Century Gothic" w:eastAsia="Comic Sans MS" w:hAnsi="Century Gothic" w:cs="Comic Sans MS"/>
                          <w:bCs/>
                          <w:color w:val="000000"/>
                          <w:sz w:val="16"/>
                          <w:szCs w:val="16"/>
                          <w:lang w:val="fr-FR"/>
                        </w:rPr>
                        <w:t>de</w:t>
                      </w:r>
                      <w:r w:rsidRPr="00A03F0B">
                        <w:rPr>
                          <w:rFonts w:ascii="Century Gothic" w:eastAsia="Comic Sans MS" w:hAnsi="Century Gothic" w:cs="Comic Sans MS"/>
                          <w:bCs/>
                          <w:color w:val="000000"/>
                          <w:sz w:val="16"/>
                          <w:szCs w:val="16"/>
                          <w:lang w:val="fr-FR"/>
                        </w:rPr>
                        <w:t xml:space="preserve"> biochimie/biologie moléculaire/génétique.</w:t>
                      </w:r>
                    </w:p>
                    <w:p w14:paraId="245B6296" w14:textId="1101DCFD" w:rsidR="00475B85" w:rsidRDefault="00475B85" w:rsidP="00F11592">
                      <w:pPr>
                        <w:spacing w:line="276" w:lineRule="auto"/>
                        <w:jc w:val="both"/>
                        <w:rPr>
                          <w:rFonts w:ascii="Century Gothic" w:hAnsi="Century Gothic"/>
                          <w:color w:val="1F497D" w:themeColor="text2"/>
                          <w:sz w:val="16"/>
                          <w:szCs w:val="16"/>
                          <w:lang w:val="fr-FR"/>
                        </w:rPr>
                      </w:pPr>
                    </w:p>
                    <w:p w14:paraId="0F8782A5" w14:textId="5CABB846" w:rsidR="00043BD8" w:rsidRDefault="00043BD8" w:rsidP="00E401CE">
                      <w:pPr>
                        <w:jc w:val="both"/>
                        <w:rPr>
                          <w:rFonts w:ascii="Century Gothic" w:hAnsi="Century Gothic"/>
                          <w:color w:val="1F497D" w:themeColor="text2"/>
                          <w:sz w:val="16"/>
                          <w:szCs w:val="16"/>
                          <w:lang w:val="fr-FR"/>
                        </w:rPr>
                      </w:pPr>
                    </w:p>
                    <w:p w14:paraId="42C94872" w14:textId="77777777" w:rsidR="00043BD8" w:rsidRPr="00A03F0B" w:rsidRDefault="00043BD8" w:rsidP="00E401CE">
                      <w:pPr>
                        <w:jc w:val="both"/>
                        <w:rPr>
                          <w:rFonts w:ascii="Century Gothic" w:hAnsi="Century Gothic"/>
                          <w:color w:val="1F497D" w:themeColor="text2"/>
                          <w:sz w:val="16"/>
                          <w:szCs w:val="16"/>
                          <w:lang w:val="fr-FR"/>
                        </w:rPr>
                      </w:pPr>
                    </w:p>
                    <w:p w14:paraId="1756852B" w14:textId="77777777" w:rsidR="00475B85" w:rsidRPr="00A03F0B" w:rsidRDefault="00475B85" w:rsidP="004C2504">
                      <w:pPr>
                        <w:ind w:right="-18"/>
                        <w:jc w:val="center"/>
                        <w:rPr>
                          <w:rFonts w:ascii="Century Gothic" w:hAnsi="Century Gothic"/>
                          <w:sz w:val="16"/>
                          <w:szCs w:val="16"/>
                          <w:lang w:val="fr-FR"/>
                        </w:rPr>
                      </w:pPr>
                    </w:p>
                  </w:txbxContent>
                </v:textbox>
                <w10:wrap type="through" anchory="margin"/>
              </v:shape>
            </w:pict>
          </mc:Fallback>
        </mc:AlternateContent>
      </w:r>
      <w:r>
        <w:rPr>
          <w:noProof/>
          <w:lang w:val="fr-FR"/>
        </w:rPr>
        <mc:AlternateContent>
          <mc:Choice Requires="wps">
            <w:drawing>
              <wp:anchor distT="0" distB="0" distL="114300" distR="114300" simplePos="0" relativeHeight="251671552" behindDoc="0" locked="0" layoutInCell="1" allowOverlap="1" wp14:anchorId="312A9391" wp14:editId="5C8F7C7A">
                <wp:simplePos x="0" y="0"/>
                <wp:positionH relativeFrom="column">
                  <wp:posOffset>284480</wp:posOffset>
                </wp:positionH>
                <wp:positionV relativeFrom="page">
                  <wp:posOffset>2085975</wp:posOffset>
                </wp:positionV>
                <wp:extent cx="4248000" cy="324000"/>
                <wp:effectExtent l="0" t="0" r="635" b="0"/>
                <wp:wrapSquare wrapText="bothSides"/>
                <wp:docPr id="4" name="Zone de texte 4"/>
                <wp:cNvGraphicFramePr/>
                <a:graphic xmlns:a="http://schemas.openxmlformats.org/drawingml/2006/main">
                  <a:graphicData uri="http://schemas.microsoft.com/office/word/2010/wordprocessingShape">
                    <wps:wsp>
                      <wps:cNvSpPr txBox="1"/>
                      <wps:spPr>
                        <a:xfrm>
                          <a:off x="0" y="0"/>
                          <a:ext cx="4248000" cy="324000"/>
                        </a:xfrm>
                        <a:prstGeom prst="rect">
                          <a:avLst/>
                        </a:prstGeom>
                        <a:solidFill>
                          <a:schemeClr val="accent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E7CB701" w14:textId="7A26371E" w:rsidR="002157B7" w:rsidRPr="002157B7" w:rsidRDefault="00475B85" w:rsidP="002157B7">
                            <w:pPr>
                              <w:ind w:left="567"/>
                              <w:jc w:val="center"/>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5B2">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M2 Biochimie et Génétique de l’ARN</w:t>
                            </w:r>
                            <w:r w:rsidR="000360C8">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BD4B32">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BGA</w:t>
                            </w:r>
                            <w:r w:rsidR="000360C8">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739743A4" w14:textId="77777777" w:rsidR="002157B7" w:rsidRPr="009C0B34" w:rsidRDefault="002157B7">
                            <w:pPr>
                              <w:rPr>
                                <w:b/>
                                <w:color w:val="FFFFFF" w:themeColor="background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A9391" id="Zone de texte 4" o:spid="_x0000_s1028" type="#_x0000_t202" style="position:absolute;margin-left:22.4pt;margin-top:164.25pt;width:334.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" fillcolor="#365f91 [2404]" stroked="f">
                <v:textbox>
                  <w:txbxContent>
                    <w:p w14:paraId="6E7CB701" w14:textId="7A26371E" w:rsidR="002157B7" w:rsidRPr="002157B7" w:rsidRDefault="00475B85" w:rsidP="002157B7">
                      <w:pPr>
                        <w:ind w:left="567"/>
                        <w:jc w:val="center"/>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5B2">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M2 Biochimie et Génétique de l’ARN</w:t>
                      </w:r>
                      <w:r w:rsidR="000360C8">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BD4B32">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BGA</w:t>
                      </w:r>
                      <w:r w:rsidR="000360C8">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739743A4" w14:textId="77777777" w:rsidR="002157B7" w:rsidRPr="009C0B34" w:rsidRDefault="002157B7">
                      <w:pPr>
                        <w:rPr>
                          <w:b/>
                          <w:color w:val="FFFFFF" w:themeColor="background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y="page"/>
              </v:shape>
            </w:pict>
          </mc:Fallback>
        </mc:AlternateContent>
      </w:r>
      <w:r w:rsidR="00D41E01">
        <w:rPr>
          <w:noProof/>
          <w:lang w:val="fr-FR"/>
        </w:rPr>
        <mc:AlternateContent>
          <mc:Choice Requires="wps">
            <w:drawing>
              <wp:anchor distT="0" distB="0" distL="114300" distR="114300" simplePos="0" relativeHeight="251663360" behindDoc="0" locked="0" layoutInCell="1" allowOverlap="1" wp14:anchorId="321618B4" wp14:editId="13E2D767">
                <wp:simplePos x="0" y="0"/>
                <wp:positionH relativeFrom="page">
                  <wp:posOffset>451036</wp:posOffset>
                </wp:positionH>
                <wp:positionV relativeFrom="page">
                  <wp:posOffset>1305947</wp:posOffset>
                </wp:positionV>
                <wp:extent cx="4249225" cy="750570"/>
                <wp:effectExtent l="0" t="0" r="0" b="11430"/>
                <wp:wrapThrough wrapText="bothSides">
                  <wp:wrapPolygon edited="0">
                    <wp:start x="129" y="0"/>
                    <wp:lineTo x="129" y="21198"/>
                    <wp:lineTo x="21306" y="21198"/>
                    <wp:lineTo x="21306" y="0"/>
                    <wp:lineTo x="129" y="0"/>
                  </wp:wrapPolygon>
                </wp:wrapThrough>
                <wp:docPr id="3" name="Zone de texte 3"/>
                <wp:cNvGraphicFramePr/>
                <a:graphic xmlns:a="http://schemas.openxmlformats.org/drawingml/2006/main">
                  <a:graphicData uri="http://schemas.microsoft.com/office/word/2010/wordprocessingShape">
                    <wps:wsp>
                      <wps:cNvSpPr txBox="1"/>
                      <wps:spPr>
                        <a:xfrm>
                          <a:off x="0" y="0"/>
                          <a:ext cx="4249225" cy="750570"/>
                        </a:xfrm>
                        <a:prstGeom prst="rect">
                          <a:avLst/>
                        </a:prstGeom>
                        <a:noFill/>
                        <a:ln>
                          <a:noFill/>
                        </a:ln>
                        <a:effectLst/>
                        <a:extLst>
                          <a:ext uri="{C572A759-6A51-4108-AA02-DFA0A04FC94B}">
                            <ma14:wrappingTextBoxFlag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DB3215E" w14:textId="77777777" w:rsidR="00000CF0" w:rsidRPr="00B9490C" w:rsidRDefault="00000CF0" w:rsidP="00000CF0">
                            <w:pPr>
                              <w:ind w:right="-6"/>
                              <w:jc w:val="center"/>
                              <w:rPr>
                                <w:rFonts w:ascii="Century Gothic" w:hAnsi="Century Gothic"/>
                                <w:b/>
                                <w:color w:val="365F91" w:themeColor="accent1" w:themeShade="BF"/>
                                <w:szCs w:val="24"/>
                                <w:lang w:val="fr-FR"/>
                              </w:rPr>
                            </w:pPr>
                            <w:r w:rsidRPr="00B9490C">
                              <w:rPr>
                                <w:rFonts w:ascii="Century Gothic" w:hAnsi="Century Gothic"/>
                                <w:b/>
                                <w:color w:val="365F91" w:themeColor="accent1" w:themeShade="BF"/>
                                <w:szCs w:val="24"/>
                                <w:lang w:val="fr-FR"/>
                              </w:rPr>
                              <w:t>Mention de master</w:t>
                            </w:r>
                          </w:p>
                          <w:p w14:paraId="1905D75C" w14:textId="02D904E2" w:rsidR="0006125C" w:rsidRPr="00B9490C" w:rsidRDefault="0006125C" w:rsidP="00000CF0">
                            <w:pPr>
                              <w:ind w:right="-6"/>
                              <w:jc w:val="center"/>
                              <w:rPr>
                                <w:rFonts w:ascii="Century Gothic" w:hAnsi="Century Gothic"/>
                                <w:b/>
                                <w:color w:val="365F91" w:themeColor="accent1" w:themeShade="BF"/>
                                <w:szCs w:val="24"/>
                                <w:lang w:val="fr-FR"/>
                              </w:rPr>
                            </w:pPr>
                            <w:r w:rsidRPr="00B9490C">
                              <w:rPr>
                                <w:rFonts w:ascii="Century Gothic" w:hAnsi="Century Gothic"/>
                                <w:b/>
                                <w:color w:val="365F91" w:themeColor="accent1" w:themeShade="BF"/>
                                <w:szCs w:val="24"/>
                                <w:lang w:val="fr-FR"/>
                              </w:rPr>
                              <w:t>"Biologie Moléculaire &amp; Cellulaire"</w:t>
                            </w:r>
                          </w:p>
                          <w:p w14:paraId="53AA562C" w14:textId="3E570F38" w:rsidR="00D91C46" w:rsidRPr="00B9490C" w:rsidRDefault="0006125C" w:rsidP="00000CF0">
                            <w:pPr>
                              <w:ind w:left="567" w:right="-6"/>
                              <w:jc w:val="center"/>
                              <w:rPr>
                                <w:rFonts w:ascii="Century Gothic" w:hAnsi="Century Gothic"/>
                                <w:b/>
                                <w:color w:val="365F91" w:themeColor="accent1" w:themeShade="BF"/>
                                <w:szCs w:val="24"/>
                                <w:lang w:val="fr-FR"/>
                              </w:rPr>
                            </w:pPr>
                            <w:r w:rsidRPr="00B9490C">
                              <w:rPr>
                                <w:rFonts w:ascii="Century Gothic" w:hAnsi="Century Gothic"/>
                                <w:b/>
                                <w:color w:val="365F91" w:themeColor="accent1" w:themeShade="BF"/>
                                <w:szCs w:val="24"/>
                                <w:lang w:val="fr-FR"/>
                              </w:rPr>
                              <w:t>Parcours "</w:t>
                            </w:r>
                            <w:r w:rsidR="00317360" w:rsidRPr="00B9490C">
                              <w:rPr>
                                <w:rFonts w:ascii="Century Gothic" w:hAnsi="Century Gothic"/>
                                <w:b/>
                                <w:color w:val="365F91" w:themeColor="accent1" w:themeShade="BF"/>
                                <w:szCs w:val="24"/>
                                <w:lang w:val="fr-FR"/>
                              </w:rPr>
                              <w:t xml:space="preserve"> </w:t>
                            </w:r>
                            <w:r w:rsidR="00B9490C" w:rsidRPr="00B9490C">
                              <w:rPr>
                                <w:rFonts w:ascii="Century Gothic" w:hAnsi="Century Gothic"/>
                                <w:b/>
                                <w:color w:val="365F91" w:themeColor="accent1" w:themeShade="BF"/>
                                <w:szCs w:val="24"/>
                                <w:lang w:val="fr-FR"/>
                              </w:rPr>
                              <w:t>Génétique et épigénétique</w:t>
                            </w:r>
                            <w:r w:rsidR="00233807" w:rsidRPr="00B9490C">
                              <w:rPr>
                                <w:rFonts w:ascii="Century Gothic" w:hAnsi="Century Gothic"/>
                                <w:b/>
                                <w:color w:val="365F91" w:themeColor="accent1" w:themeShade="BF"/>
                                <w:szCs w:val="24"/>
                                <w:lang w:val="fr-FR"/>
                              </w:rPr>
                              <w:t xml:space="preserve"> </w:t>
                            </w:r>
                            <w:r w:rsidRPr="00B9490C">
                              <w:rPr>
                                <w:rFonts w:ascii="Century Gothic" w:hAnsi="Century Gothic"/>
                                <w:b/>
                                <w:color w:val="365F91" w:themeColor="accent1" w:themeShade="BF"/>
                                <w:szCs w:val="24"/>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618B4" id="Zone de texte 3" o:spid="_x0000_s1029" type="#_x0000_t202" style="position:absolute;margin-left:35.5pt;margin-top:102.85pt;width:334.6pt;height:59.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" filled="f" stroked="f">
                <v:textbox>
                  <w:txbxContent>
                    <w:p w14:paraId="3DB3215E" w14:textId="77777777" w:rsidR="00000CF0" w:rsidRPr="00B9490C" w:rsidRDefault="00000CF0" w:rsidP="00000CF0">
                      <w:pPr>
                        <w:ind w:right="-6"/>
                        <w:jc w:val="center"/>
                        <w:rPr>
                          <w:rFonts w:ascii="Century Gothic" w:hAnsi="Century Gothic"/>
                          <w:b/>
                          <w:color w:val="365F91" w:themeColor="accent1" w:themeShade="BF"/>
                          <w:szCs w:val="24"/>
                          <w:lang w:val="fr-FR"/>
                        </w:rPr>
                      </w:pPr>
                      <w:r w:rsidRPr="00B9490C">
                        <w:rPr>
                          <w:rFonts w:ascii="Century Gothic" w:hAnsi="Century Gothic"/>
                          <w:b/>
                          <w:color w:val="365F91" w:themeColor="accent1" w:themeShade="BF"/>
                          <w:szCs w:val="24"/>
                          <w:lang w:val="fr-FR"/>
                        </w:rPr>
                        <w:t>Mention de master</w:t>
                      </w:r>
                    </w:p>
                    <w:p w14:paraId="1905D75C" w14:textId="02D904E2" w:rsidR="0006125C" w:rsidRPr="00B9490C" w:rsidRDefault="0006125C" w:rsidP="00000CF0">
                      <w:pPr>
                        <w:ind w:right="-6"/>
                        <w:jc w:val="center"/>
                        <w:rPr>
                          <w:rFonts w:ascii="Century Gothic" w:hAnsi="Century Gothic"/>
                          <w:b/>
                          <w:color w:val="365F91" w:themeColor="accent1" w:themeShade="BF"/>
                          <w:szCs w:val="24"/>
                          <w:lang w:val="fr-FR"/>
                        </w:rPr>
                      </w:pPr>
                      <w:r w:rsidRPr="00B9490C">
                        <w:rPr>
                          <w:rFonts w:ascii="Century Gothic" w:hAnsi="Century Gothic"/>
                          <w:b/>
                          <w:color w:val="365F91" w:themeColor="accent1" w:themeShade="BF"/>
                          <w:szCs w:val="24"/>
                          <w:lang w:val="fr-FR"/>
                        </w:rPr>
                        <w:t>"Biologie Moléculaire &amp; Cellulaire"</w:t>
                      </w:r>
                    </w:p>
                    <w:p w14:paraId="53AA562C" w14:textId="3E570F38" w:rsidR="00D91C46" w:rsidRPr="00B9490C" w:rsidRDefault="0006125C" w:rsidP="00000CF0">
                      <w:pPr>
                        <w:ind w:left="567" w:right="-6"/>
                        <w:jc w:val="center"/>
                        <w:rPr>
                          <w:rFonts w:ascii="Century Gothic" w:hAnsi="Century Gothic"/>
                          <w:b/>
                          <w:color w:val="365F91" w:themeColor="accent1" w:themeShade="BF"/>
                          <w:szCs w:val="24"/>
                          <w:lang w:val="fr-FR"/>
                        </w:rPr>
                      </w:pPr>
                      <w:r w:rsidRPr="00B9490C">
                        <w:rPr>
                          <w:rFonts w:ascii="Century Gothic" w:hAnsi="Century Gothic"/>
                          <w:b/>
                          <w:color w:val="365F91" w:themeColor="accent1" w:themeShade="BF"/>
                          <w:szCs w:val="24"/>
                          <w:lang w:val="fr-FR"/>
                        </w:rPr>
                        <w:t>Parcours "</w:t>
                      </w:r>
                      <w:r w:rsidR="00317360" w:rsidRPr="00B9490C">
                        <w:rPr>
                          <w:rFonts w:ascii="Century Gothic" w:hAnsi="Century Gothic"/>
                          <w:b/>
                          <w:color w:val="365F91" w:themeColor="accent1" w:themeShade="BF"/>
                          <w:szCs w:val="24"/>
                          <w:lang w:val="fr-FR"/>
                        </w:rPr>
                        <w:t xml:space="preserve"> </w:t>
                      </w:r>
                      <w:r w:rsidR="00B9490C" w:rsidRPr="00B9490C">
                        <w:rPr>
                          <w:rFonts w:ascii="Century Gothic" w:hAnsi="Century Gothic"/>
                          <w:b/>
                          <w:color w:val="365F91" w:themeColor="accent1" w:themeShade="BF"/>
                          <w:szCs w:val="24"/>
                          <w:lang w:val="fr-FR"/>
                        </w:rPr>
                        <w:t>Génétique et épigénétique</w:t>
                      </w:r>
                      <w:r w:rsidR="00233807" w:rsidRPr="00B9490C">
                        <w:rPr>
                          <w:rFonts w:ascii="Century Gothic" w:hAnsi="Century Gothic"/>
                          <w:b/>
                          <w:color w:val="365F91" w:themeColor="accent1" w:themeShade="BF"/>
                          <w:szCs w:val="24"/>
                          <w:lang w:val="fr-FR"/>
                        </w:rPr>
                        <w:t xml:space="preserve"> </w:t>
                      </w:r>
                      <w:r w:rsidRPr="00B9490C">
                        <w:rPr>
                          <w:rFonts w:ascii="Century Gothic" w:hAnsi="Century Gothic"/>
                          <w:b/>
                          <w:color w:val="365F91" w:themeColor="accent1" w:themeShade="BF"/>
                          <w:szCs w:val="24"/>
                          <w:lang w:val="fr-FR"/>
                        </w:rPr>
                        <w:t>"</w:t>
                      </w:r>
                    </w:p>
                  </w:txbxContent>
                </v:textbox>
                <w10:wrap type="through" anchorx="page" anchory="page"/>
              </v:shape>
            </w:pict>
          </mc:Fallback>
        </mc:AlternateContent>
      </w:r>
      <w:r w:rsidR="00142B32" w:rsidRPr="00142B32">
        <w:rPr>
          <w:rFonts w:ascii="Comic Sans MS" w:hAnsi="Comic Sans MS"/>
          <w:b/>
          <w:color w:val="008000"/>
          <w:sz w:val="20"/>
          <w:lang w:val="fr-FR"/>
        </w:rPr>
        <w:t xml:space="preserve"> </w:t>
      </w:r>
    </w:p>
    <w:sectPr w:rsidR="00256FF4" w:rsidRPr="009C0B34" w:rsidSect="00442163">
      <w:pgSz w:w="16832" w:h="11904" w:orient="landscape"/>
      <w:pgMar w:top="454" w:right="284" w:bottom="284" w:left="284" w:header="720" w:footer="720" w:gutter="0"/>
      <w:cols w:num="2" w:space="2654"/>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CenturyGothic">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proofState w:spelling="clean" w:grammar="clean"/>
  <w:defaultTabStop w:val="708"/>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ShowDynamicGuides" w:val="1"/>
    <w:docVar w:name="ShowOutlines" w:val="1"/>
  </w:docVars>
  <w:rsids>
    <w:rsidRoot w:val="00142B32"/>
    <w:rsid w:val="00000CF0"/>
    <w:rsid w:val="00005E79"/>
    <w:rsid w:val="000264C5"/>
    <w:rsid w:val="000360C8"/>
    <w:rsid w:val="00043BD8"/>
    <w:rsid w:val="0006125C"/>
    <w:rsid w:val="000768A9"/>
    <w:rsid w:val="00116CA9"/>
    <w:rsid w:val="00142B32"/>
    <w:rsid w:val="00157514"/>
    <w:rsid w:val="0019425C"/>
    <w:rsid w:val="001D750A"/>
    <w:rsid w:val="002157B7"/>
    <w:rsid w:val="00233807"/>
    <w:rsid w:val="00256FF4"/>
    <w:rsid w:val="0027648A"/>
    <w:rsid w:val="002D7251"/>
    <w:rsid w:val="002F1BBF"/>
    <w:rsid w:val="002F5C04"/>
    <w:rsid w:val="00317360"/>
    <w:rsid w:val="00331E3D"/>
    <w:rsid w:val="00374FF4"/>
    <w:rsid w:val="003E7A8A"/>
    <w:rsid w:val="00434D1D"/>
    <w:rsid w:val="00442163"/>
    <w:rsid w:val="004645D3"/>
    <w:rsid w:val="00475B85"/>
    <w:rsid w:val="00484C40"/>
    <w:rsid w:val="004C057C"/>
    <w:rsid w:val="004C2504"/>
    <w:rsid w:val="004C577F"/>
    <w:rsid w:val="004C65E3"/>
    <w:rsid w:val="004F4611"/>
    <w:rsid w:val="00533F6E"/>
    <w:rsid w:val="005445B2"/>
    <w:rsid w:val="00561475"/>
    <w:rsid w:val="00566004"/>
    <w:rsid w:val="005A3828"/>
    <w:rsid w:val="005D28B8"/>
    <w:rsid w:val="005D70EB"/>
    <w:rsid w:val="005F1504"/>
    <w:rsid w:val="00690B36"/>
    <w:rsid w:val="006A1947"/>
    <w:rsid w:val="006E2680"/>
    <w:rsid w:val="007210F3"/>
    <w:rsid w:val="007441E4"/>
    <w:rsid w:val="007702FF"/>
    <w:rsid w:val="00792CB9"/>
    <w:rsid w:val="007A5C47"/>
    <w:rsid w:val="007E7E10"/>
    <w:rsid w:val="007F708F"/>
    <w:rsid w:val="00855FFD"/>
    <w:rsid w:val="008A5B23"/>
    <w:rsid w:val="008E632F"/>
    <w:rsid w:val="008E6A15"/>
    <w:rsid w:val="009059BA"/>
    <w:rsid w:val="009468EA"/>
    <w:rsid w:val="00960631"/>
    <w:rsid w:val="00993AE8"/>
    <w:rsid w:val="009C0B34"/>
    <w:rsid w:val="009E15B5"/>
    <w:rsid w:val="00A03F0B"/>
    <w:rsid w:val="00A6061A"/>
    <w:rsid w:val="00AB1D9F"/>
    <w:rsid w:val="00AB5F59"/>
    <w:rsid w:val="00AC113D"/>
    <w:rsid w:val="00B0360F"/>
    <w:rsid w:val="00B40AA3"/>
    <w:rsid w:val="00B9490C"/>
    <w:rsid w:val="00BA34CF"/>
    <w:rsid w:val="00BD4B32"/>
    <w:rsid w:val="00BF5A09"/>
    <w:rsid w:val="00C3507E"/>
    <w:rsid w:val="00CA7F81"/>
    <w:rsid w:val="00CC1F01"/>
    <w:rsid w:val="00D244F7"/>
    <w:rsid w:val="00D41E01"/>
    <w:rsid w:val="00D41F47"/>
    <w:rsid w:val="00D6745B"/>
    <w:rsid w:val="00D74DF0"/>
    <w:rsid w:val="00D81EA0"/>
    <w:rsid w:val="00D91C46"/>
    <w:rsid w:val="00DD52DE"/>
    <w:rsid w:val="00DE52D8"/>
    <w:rsid w:val="00E01615"/>
    <w:rsid w:val="00E16313"/>
    <w:rsid w:val="00E21796"/>
    <w:rsid w:val="00E401CE"/>
    <w:rsid w:val="00EF66D1"/>
    <w:rsid w:val="00F11592"/>
    <w:rsid w:val="00F11EF9"/>
    <w:rsid w:val="00F7600E"/>
    <w:rsid w:val="00F86E65"/>
    <w:rsid w:val="00FA532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B09A4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fr-FR"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2B32"/>
    <w:rPr>
      <w:rFonts w:ascii="Times" w:eastAsia="Times" w:hAnsi="Times"/>
      <w:sz w:val="24"/>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3A0809"/>
    <w:rPr>
      <w:rFonts w:ascii="Lucida Grande" w:hAnsi="Lucida Grande"/>
      <w:sz w:val="18"/>
      <w:szCs w:val="18"/>
    </w:rPr>
  </w:style>
  <w:style w:type="character" w:styleId="Lienhypertexte">
    <w:name w:val="Hyperlink"/>
    <w:rsid w:val="00142B32"/>
    <w:rPr>
      <w:color w:val="0000FF"/>
      <w:u w:val="single"/>
    </w:rPr>
  </w:style>
  <w:style w:type="table" w:styleId="Grilledutableau">
    <w:name w:val="Table Grid"/>
    <w:basedOn w:val="TableauNormal"/>
    <w:uiPriority w:val="39"/>
    <w:rsid w:val="00043BD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4C65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mailto:carine.joseph@sorbonne-universite.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ubert.becker@sorbonne-universite.fr" TargetMode="External"/><Relationship Id="rId11" Type="http://schemas.openxmlformats.org/officeDocument/2006/relationships/theme" Target="theme/theme1.xml"/><Relationship Id="rId5" Type="http://schemas.openxmlformats.org/officeDocument/2006/relationships/hyperlink" Target="mailto:carine.joseph@sorbonne-universite.fr" TargetMode="External"/><Relationship Id="rId10" Type="http://schemas.openxmlformats.org/officeDocument/2006/relationships/fontTable" Target="fontTable.xml"/><Relationship Id="rId4" Type="http://schemas.openxmlformats.org/officeDocument/2006/relationships/hyperlink" Target="mailto:hubert.becker@sorbonne-universite.fr" TargetMode="Externa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14</Words>
  <Characters>77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Maître de conférences</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Louvet-Vallée</dc:creator>
  <cp:keywords/>
  <dc:description/>
  <cp:lastModifiedBy>Hubert Becker</cp:lastModifiedBy>
  <cp:revision>8</cp:revision>
  <cp:lastPrinted>2016-01-29T11:31:00Z</cp:lastPrinted>
  <dcterms:created xsi:type="dcterms:W3CDTF">2021-01-08T08:20:00Z</dcterms:created>
  <dcterms:modified xsi:type="dcterms:W3CDTF">2021-08-31T15:41:00Z</dcterms:modified>
</cp:coreProperties>
</file>