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D33074" w14:textId="142C6B9F" w:rsidR="007702FF" w:rsidRDefault="00626009">
      <w:pPr>
        <w:rPr>
          <w:noProof/>
          <w:lang w:val="fr-FR"/>
        </w:rPr>
      </w:pPr>
      <w:r>
        <w:rPr>
          <w:rFonts w:ascii="Century Gothic" w:hAnsi="Century Gothic"/>
          <w:noProof/>
          <w:sz w:val="18"/>
          <w:lang w:eastAsia="en-US"/>
        </w:rPr>
        <w:drawing>
          <wp:anchor distT="0" distB="0" distL="114300" distR="114300" simplePos="0" relativeHeight="251675136" behindDoc="0" locked="0" layoutInCell="1" allowOverlap="1" wp14:anchorId="5DB9F85E" wp14:editId="148271E0">
            <wp:simplePos x="0" y="0"/>
            <wp:positionH relativeFrom="column">
              <wp:posOffset>2676647</wp:posOffset>
            </wp:positionH>
            <wp:positionV relativeFrom="paragraph">
              <wp:posOffset>-635</wp:posOffset>
            </wp:positionV>
            <wp:extent cx="1586230" cy="476885"/>
            <wp:effectExtent l="0" t="0" r="1270" b="571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7"/>
                    <a:srcRect b="27131"/>
                    <a:stretch/>
                  </pic:blipFill>
                  <pic:spPr bwMode="auto">
                    <a:xfrm>
                      <a:off x="0" y="0"/>
                      <a:ext cx="1586230" cy="476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4E91">
        <w:rPr>
          <w:noProof/>
          <w:lang w:eastAsia="en-US"/>
        </w:rPr>
        <mc:AlternateContent>
          <mc:Choice Requires="wps">
            <w:drawing>
              <wp:anchor distT="0" distB="0" distL="114300" distR="114300" simplePos="0" relativeHeight="251656704" behindDoc="0" locked="0" layoutInCell="1" allowOverlap="1" wp14:anchorId="313B5CAB" wp14:editId="4D5EE729">
                <wp:simplePos x="0" y="0"/>
                <wp:positionH relativeFrom="column">
                  <wp:posOffset>121920</wp:posOffset>
                </wp:positionH>
                <wp:positionV relativeFrom="paragraph">
                  <wp:posOffset>1428115</wp:posOffset>
                </wp:positionV>
                <wp:extent cx="4251325" cy="345440"/>
                <wp:effectExtent l="0" t="0" r="0" b="10160"/>
                <wp:wrapSquare wrapText="bothSides"/>
                <wp:docPr id="4" name="Zone de texte 4"/>
                <wp:cNvGraphicFramePr/>
                <a:graphic xmlns:a="http://schemas.openxmlformats.org/drawingml/2006/main">
                  <a:graphicData uri="http://schemas.microsoft.com/office/word/2010/wordprocessingShape">
                    <wps:wsp>
                      <wps:cNvSpPr txBox="1"/>
                      <wps:spPr>
                        <a:xfrm>
                          <a:off x="0" y="0"/>
                          <a:ext cx="4251325" cy="345440"/>
                        </a:xfrm>
                        <a:prstGeom prst="rect">
                          <a:avLst/>
                        </a:prstGeom>
                        <a:solidFill>
                          <a:schemeClr val="accent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6E42D0E" w14:textId="77777777" w:rsidR="006618BA" w:rsidRPr="006618BA" w:rsidRDefault="003F73FC" w:rsidP="006618BA">
                            <w:pPr>
                              <w:ind w:left="567"/>
                              <w:jc w:val="center"/>
                              <w:rPr>
                                <w:rFonts w:ascii="Century Gothic" w:hAnsi="Century Gothic"/>
                                <w:b/>
                                <w:color w:val="FFFFFF" w:themeColor="background1"/>
                                <w:szCs w:val="24"/>
                                <w:lang w:val="fr-FR"/>
                                <w14:textOutline w14:w="9525" w14:cap="rnd" w14:cmpd="sng" w14:algn="ctr">
                                  <w14:noFill/>
                                  <w14:prstDash w14:val="solid"/>
                                  <w14:bevel/>
                                </w14:textOutline>
                              </w:rPr>
                            </w:pPr>
                            <w:r>
                              <w:rPr>
                                <w:rFonts w:ascii="Century Gothic" w:hAnsi="Century Gothic"/>
                                <w:b/>
                                <w:color w:val="FFFFFF" w:themeColor="background1"/>
                                <w:szCs w:val="24"/>
                                <w:lang w:val="fr-FR"/>
                                <w14:textOutline w14:w="9525" w14:cap="rnd" w14:cmpd="sng" w14:algn="ctr">
                                  <w14:noFill/>
                                  <w14:prstDash w14:val="solid"/>
                                  <w14:bevel/>
                                </w14:textOutline>
                              </w:rPr>
                              <w:t xml:space="preserve">M2 </w:t>
                            </w:r>
                            <w:r w:rsidR="006618BA" w:rsidRPr="006618BA">
                              <w:rPr>
                                <w:rFonts w:ascii="Century Gothic" w:hAnsi="Century Gothic"/>
                                <w:b/>
                                <w:color w:val="FFFFFF" w:themeColor="background1"/>
                                <w:szCs w:val="24"/>
                                <w:lang w:val="fr-FR"/>
                                <w14:textOutline w14:w="9525" w14:cap="rnd" w14:cmpd="sng" w14:algn="ctr">
                                  <w14:noFill/>
                                  <w14:prstDash w14:val="solid"/>
                                  <w14:bevel/>
                                </w14:textOutline>
                              </w:rPr>
                              <w:t>Parcours " Génétique et Epigénétique "</w:t>
                            </w:r>
                          </w:p>
                          <w:p w14:paraId="1AA13CCB" w14:textId="77777777" w:rsidR="006618BA" w:rsidRPr="003F73FC" w:rsidRDefault="006618BA">
                            <w:pPr>
                              <w:rPr>
                                <w:color w:val="FFFFFF" w:themeColor="background1"/>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9732D4C" id="_x0000_t202" coordsize="21600,21600" o:spt="202" path="m,l,21600r21600,l21600,xe">
                <v:stroke joinstyle="miter"/>
                <v:path gradientshapeok="t" o:connecttype="rect"/>
              </v:shapetype>
              <v:shape id="Zone de texte 4" o:spid="_x0000_s1026" type="#_x0000_t202" style="position:absolute;margin-left:9.6pt;margin-top:112.45pt;width:334.75pt;height:2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" fillcolor="#365f91 [2404]" stroked="f">
                <v:textbox>
                  <w:txbxContent>
                    <w:p w:rsidR="006618BA" w:rsidRPr="006618BA" w:rsidRDefault="003F73FC" w:rsidP="006618BA">
                      <w:pPr>
                        <w:ind w:left="567"/>
                        <w:jc w:val="center"/>
                        <w:rPr>
                          <w:rFonts w:ascii="Century Gothic" w:hAnsi="Century Gothic"/>
                          <w:b/>
                          <w:color w:val="FFFFFF" w:themeColor="background1"/>
                          <w:szCs w:val="24"/>
                          <w:lang w:val="fr-FR"/>
                          <w14:textOutline w14:w="9525" w14:cap="rnd" w14:cmpd="sng" w14:algn="ctr">
                            <w14:noFill/>
                            <w14:prstDash w14:val="solid"/>
                            <w14:bevel/>
                          </w14:textOutline>
                        </w:rPr>
                      </w:pPr>
                      <w:r>
                        <w:rPr>
                          <w:rFonts w:ascii="Century Gothic" w:hAnsi="Century Gothic"/>
                          <w:b/>
                          <w:color w:val="FFFFFF" w:themeColor="background1"/>
                          <w:szCs w:val="24"/>
                          <w:lang w:val="fr-FR"/>
                          <w14:textOutline w14:w="9525" w14:cap="rnd" w14:cmpd="sng" w14:algn="ctr">
                            <w14:noFill/>
                            <w14:prstDash w14:val="solid"/>
                            <w14:bevel/>
                          </w14:textOutline>
                        </w:rPr>
                        <w:t xml:space="preserve">M2 </w:t>
                      </w:r>
                      <w:r w:rsidR="006618BA" w:rsidRPr="006618BA">
                        <w:rPr>
                          <w:rFonts w:ascii="Century Gothic" w:hAnsi="Century Gothic"/>
                          <w:b/>
                          <w:color w:val="FFFFFF" w:themeColor="background1"/>
                          <w:szCs w:val="24"/>
                          <w:lang w:val="fr-FR"/>
                          <w14:textOutline w14:w="9525" w14:cap="rnd" w14:cmpd="sng" w14:algn="ctr">
                            <w14:noFill/>
                            <w14:prstDash w14:val="solid"/>
                            <w14:bevel/>
                          </w14:textOutline>
                        </w:rPr>
                        <w:t>Parcours " Génétique et Epigénétique "</w:t>
                      </w:r>
                    </w:p>
                    <w:p w:rsidR="006618BA" w:rsidRPr="003F73FC" w:rsidRDefault="006618BA">
                      <w:pPr>
                        <w:rPr>
                          <w:color w:val="FFFFFF" w:themeColor="background1"/>
                          <w:lang w:val="fr-FR"/>
                        </w:rPr>
                      </w:pPr>
                    </w:p>
                  </w:txbxContent>
                </v:textbox>
                <w10:wrap type="square"/>
              </v:shape>
            </w:pict>
          </mc:Fallback>
        </mc:AlternateContent>
      </w:r>
      <w:r w:rsidR="00914E91">
        <w:rPr>
          <w:noProof/>
          <w:lang w:eastAsia="en-US"/>
        </w:rPr>
        <mc:AlternateContent>
          <mc:Choice Requires="wps">
            <w:drawing>
              <wp:anchor distT="0" distB="0" distL="114300" distR="114300" simplePos="0" relativeHeight="251670016" behindDoc="0" locked="0" layoutInCell="1" allowOverlap="1" wp14:anchorId="4CD6DDF8" wp14:editId="6A0E5745">
                <wp:simplePos x="0" y="0"/>
                <wp:positionH relativeFrom="column">
                  <wp:align>left</wp:align>
                </wp:positionH>
                <wp:positionV relativeFrom="page">
                  <wp:posOffset>1186815</wp:posOffset>
                </wp:positionV>
                <wp:extent cx="4255135" cy="460375"/>
                <wp:effectExtent l="0" t="0" r="0" b="0"/>
                <wp:wrapThrough wrapText="bothSides">
                  <wp:wrapPolygon edited="0">
                    <wp:start x="193" y="0"/>
                    <wp:lineTo x="193" y="20557"/>
                    <wp:lineTo x="21274" y="20557"/>
                    <wp:lineTo x="21274" y="0"/>
                    <wp:lineTo x="193" y="0"/>
                  </wp:wrapPolygon>
                </wp:wrapThrough>
                <wp:docPr id="3" name="Zone de texte 3"/>
                <wp:cNvGraphicFramePr/>
                <a:graphic xmlns:a="http://schemas.openxmlformats.org/drawingml/2006/main">
                  <a:graphicData uri="http://schemas.microsoft.com/office/word/2010/wordprocessingShape">
                    <wps:wsp>
                      <wps:cNvSpPr txBox="1"/>
                      <wps:spPr>
                        <a:xfrm>
                          <a:off x="0" y="0"/>
                          <a:ext cx="4255135" cy="46037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6CA950B" w14:textId="77777777" w:rsidR="00CD505B" w:rsidRPr="005D153B" w:rsidRDefault="00CD505B" w:rsidP="00CD505B">
                            <w:pPr>
                              <w:ind w:right="-74"/>
                              <w:jc w:val="center"/>
                              <w:rPr>
                                <w:rFonts w:ascii="Century Gothic" w:hAnsi="Century Gothic"/>
                                <w:b/>
                                <w:color w:val="365F91" w:themeColor="accent1" w:themeShade="BF"/>
                                <w:szCs w:val="24"/>
                                <w:lang w:val="fr-FR"/>
                              </w:rPr>
                            </w:pPr>
                            <w:r w:rsidRPr="005D153B">
                              <w:rPr>
                                <w:rFonts w:ascii="Century Gothic" w:hAnsi="Century Gothic"/>
                                <w:b/>
                                <w:color w:val="365F91" w:themeColor="accent1" w:themeShade="BF"/>
                                <w:szCs w:val="24"/>
                                <w:lang w:val="fr-FR"/>
                              </w:rPr>
                              <w:t>Mention de master</w:t>
                            </w:r>
                          </w:p>
                          <w:p w14:paraId="74C49644" w14:textId="77777777" w:rsidR="00CD505B" w:rsidRPr="005D153B" w:rsidRDefault="00CD505B" w:rsidP="00CD505B">
                            <w:pPr>
                              <w:ind w:right="-74"/>
                              <w:jc w:val="center"/>
                              <w:rPr>
                                <w:rFonts w:ascii="Century Gothic" w:hAnsi="Century Gothic"/>
                                <w:b/>
                                <w:color w:val="365F91" w:themeColor="accent1" w:themeShade="BF"/>
                                <w:szCs w:val="24"/>
                                <w:lang w:val="fr-FR"/>
                              </w:rPr>
                            </w:pPr>
                            <w:r w:rsidRPr="005D153B">
                              <w:rPr>
                                <w:rFonts w:ascii="Century Gothic" w:hAnsi="Century Gothic"/>
                                <w:b/>
                                <w:color w:val="365F91" w:themeColor="accent1" w:themeShade="BF"/>
                                <w:szCs w:val="24"/>
                                <w:lang w:val="fr-FR"/>
                              </w:rPr>
                              <w:t xml:space="preserve"> "Biologie Moléculaire &amp; Cellulaire"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928C38" id="Zone de texte 3" o:spid="_x0000_s1027" type="#_x0000_t202" style="position:absolute;margin-left:0;margin-top:93.45pt;width:335.05pt;height:36.25pt;z-index:251670016;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" filled="f" stroked="f">
                <v:textbox>
                  <w:txbxContent>
                    <w:p w:rsidR="00CD505B" w:rsidRPr="005D153B" w:rsidRDefault="00CD505B" w:rsidP="00CD505B">
                      <w:pPr>
                        <w:ind w:right="-74"/>
                        <w:jc w:val="center"/>
                        <w:rPr>
                          <w:rFonts w:ascii="Century Gothic" w:hAnsi="Century Gothic"/>
                          <w:b/>
                          <w:color w:val="365F91" w:themeColor="accent1" w:themeShade="BF"/>
                          <w:szCs w:val="24"/>
                          <w:lang w:val="fr-FR"/>
                        </w:rPr>
                      </w:pPr>
                      <w:r w:rsidRPr="005D153B">
                        <w:rPr>
                          <w:rFonts w:ascii="Century Gothic" w:hAnsi="Century Gothic"/>
                          <w:b/>
                          <w:color w:val="365F91" w:themeColor="accent1" w:themeShade="BF"/>
                          <w:szCs w:val="24"/>
                          <w:lang w:val="fr-FR"/>
                        </w:rPr>
                        <w:t>Mention de master</w:t>
                      </w:r>
                    </w:p>
                    <w:p w:rsidR="00CD505B" w:rsidRPr="005D153B" w:rsidRDefault="00CD505B" w:rsidP="00CD505B">
                      <w:pPr>
                        <w:ind w:right="-74"/>
                        <w:jc w:val="center"/>
                        <w:rPr>
                          <w:rFonts w:ascii="Century Gothic" w:hAnsi="Century Gothic"/>
                          <w:b/>
                          <w:color w:val="365F91" w:themeColor="accent1" w:themeShade="BF"/>
                          <w:szCs w:val="24"/>
                          <w:lang w:val="fr-FR"/>
                        </w:rPr>
                      </w:pPr>
                      <w:r w:rsidRPr="005D153B">
                        <w:rPr>
                          <w:rFonts w:ascii="Century Gothic" w:hAnsi="Century Gothic"/>
                          <w:b/>
                          <w:color w:val="365F91" w:themeColor="accent1" w:themeShade="BF"/>
                          <w:szCs w:val="24"/>
                          <w:lang w:val="fr-FR"/>
                        </w:rPr>
                        <w:t xml:space="preserve"> "Biologie Moléculaire &amp; Cellulaire"</w:t>
                      </w:r>
                    </w:p>
                  </w:txbxContent>
                </v:textbox>
                <w10:wrap type="through" anchory="page"/>
              </v:shape>
            </w:pict>
          </mc:Fallback>
        </mc:AlternateContent>
      </w:r>
      <w:r w:rsidR="00914E91">
        <w:rPr>
          <w:rFonts w:ascii="Century Gothic" w:hAnsi="Century Gothic"/>
          <w:noProof/>
          <w:sz w:val="18"/>
          <w:lang w:eastAsia="en-US"/>
        </w:rPr>
        <w:drawing>
          <wp:anchor distT="0" distB="0" distL="114300" distR="114300" simplePos="0" relativeHeight="251673088" behindDoc="0" locked="0" layoutInCell="1" allowOverlap="1" wp14:anchorId="78AFB03F" wp14:editId="7773BACE">
            <wp:simplePos x="0" y="0"/>
            <wp:positionH relativeFrom="column">
              <wp:posOffset>25400</wp:posOffset>
            </wp:positionH>
            <wp:positionV relativeFrom="paragraph">
              <wp:posOffset>5715</wp:posOffset>
            </wp:positionV>
            <wp:extent cx="1168400" cy="469265"/>
            <wp:effectExtent l="0" t="0" r="0" b="6985"/>
            <wp:wrapTight wrapText="bothSides">
              <wp:wrapPolygon edited="0">
                <wp:start x="0" y="0"/>
                <wp:lineTo x="0" y="21045"/>
                <wp:lineTo x="21130" y="21045"/>
                <wp:lineTo x="21130" y="0"/>
                <wp:lineTo x="0" y="0"/>
              </wp:wrapPolygon>
            </wp:wrapTight>
            <wp:docPr id="7" name="Image 7" descr="Macintosh HD:Users:thierryfoulon:Desktop:MAJ_Plaquettes_BBM:LOGO_SCIENCES_DEF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ierryfoulon:Desktop:MAJ_Plaquettes_BBM:LOGO_SCIENCES_DEF_CMJ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8400" cy="469265"/>
                    </a:xfrm>
                    <a:prstGeom prst="rect">
                      <a:avLst/>
                    </a:prstGeom>
                    <a:noFill/>
                    <a:ln>
                      <a:noFill/>
                    </a:ln>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264"/>
        <w:tblW w:w="0" w:type="auto"/>
        <w:tblLayout w:type="fixed"/>
        <w:tblLook w:val="04A0" w:firstRow="1" w:lastRow="0" w:firstColumn="1" w:lastColumn="0" w:noHBand="0" w:noVBand="1"/>
      </w:tblPr>
      <w:tblGrid>
        <w:gridCol w:w="3546"/>
        <w:gridCol w:w="3331"/>
      </w:tblGrid>
      <w:tr w:rsidR="00052A5C" w:rsidRPr="00A53D66" w14:paraId="29DF1997" w14:textId="77777777" w:rsidTr="00914E91">
        <w:trPr>
          <w:trHeight w:val="426"/>
        </w:trPr>
        <w:tc>
          <w:tcPr>
            <w:tcW w:w="3546" w:type="dxa"/>
            <w:shd w:val="clear" w:color="auto" w:fill="auto"/>
          </w:tcPr>
          <w:p w14:paraId="57F689F6" w14:textId="77777777" w:rsidR="00052A5C" w:rsidRPr="00A53D66" w:rsidRDefault="00052A5C" w:rsidP="00052A5C">
            <w:pPr>
              <w:jc w:val="center"/>
              <w:rPr>
                <w:rFonts w:ascii="Century Gothic" w:hAnsi="Century Gothic"/>
                <w:sz w:val="18"/>
                <w:lang w:val="fr-FR"/>
              </w:rPr>
            </w:pPr>
          </w:p>
        </w:tc>
        <w:tc>
          <w:tcPr>
            <w:tcW w:w="3331" w:type="dxa"/>
            <w:shd w:val="clear" w:color="auto" w:fill="auto"/>
          </w:tcPr>
          <w:p w14:paraId="28178892" w14:textId="77777777" w:rsidR="00052A5C" w:rsidRPr="00A53D66" w:rsidRDefault="00052A5C" w:rsidP="00052A5C">
            <w:pPr>
              <w:jc w:val="center"/>
              <w:rPr>
                <w:rFonts w:ascii="Century Gothic" w:hAnsi="Century Gothic"/>
                <w:sz w:val="18"/>
                <w:lang w:val="fr-FR"/>
              </w:rPr>
            </w:pPr>
          </w:p>
        </w:tc>
      </w:tr>
      <w:tr w:rsidR="00052A5C" w:rsidRPr="00172C59" w14:paraId="2D44D8EE" w14:textId="77777777" w:rsidTr="00052A5C">
        <w:trPr>
          <w:trHeight w:val="161"/>
        </w:trPr>
        <w:tc>
          <w:tcPr>
            <w:tcW w:w="3546" w:type="dxa"/>
            <w:shd w:val="clear" w:color="auto" w:fill="auto"/>
          </w:tcPr>
          <w:p w14:paraId="6EE57372" w14:textId="77777777" w:rsidR="00052A5C" w:rsidRPr="003F73FC" w:rsidRDefault="00052A5C" w:rsidP="00052A5C">
            <w:pPr>
              <w:jc w:val="center"/>
              <w:rPr>
                <w:rFonts w:ascii="Century Gothic" w:hAnsi="Century Gothic"/>
                <w:color w:val="17365D" w:themeColor="text2" w:themeShade="BF"/>
                <w:sz w:val="16"/>
                <w:szCs w:val="16"/>
                <w:lang w:val="fr-FR"/>
              </w:rPr>
            </w:pPr>
            <w:r w:rsidRPr="003F73FC">
              <w:rPr>
                <w:rFonts w:ascii="Century Gothic" w:hAnsi="Century Gothic"/>
                <w:color w:val="17365D" w:themeColor="text2" w:themeShade="BF"/>
                <w:sz w:val="16"/>
                <w:szCs w:val="16"/>
                <w:lang w:val="fr-FR"/>
              </w:rPr>
              <w:t>Master de Sciences, Technologies, Santé</w:t>
            </w:r>
          </w:p>
        </w:tc>
        <w:tc>
          <w:tcPr>
            <w:tcW w:w="3331" w:type="dxa"/>
            <w:shd w:val="clear" w:color="auto" w:fill="auto"/>
          </w:tcPr>
          <w:p w14:paraId="738AC217" w14:textId="77777777" w:rsidR="00052A5C" w:rsidRPr="003F73FC" w:rsidRDefault="00052A5C" w:rsidP="00052A5C">
            <w:pPr>
              <w:jc w:val="center"/>
              <w:rPr>
                <w:rFonts w:ascii="Century Gothic" w:hAnsi="Century Gothic"/>
                <w:color w:val="17365D" w:themeColor="text2" w:themeShade="BF"/>
                <w:sz w:val="16"/>
                <w:szCs w:val="16"/>
                <w:lang w:val="fr-FR"/>
              </w:rPr>
            </w:pPr>
            <w:r w:rsidRPr="003F73FC">
              <w:rPr>
                <w:rFonts w:ascii="Century Gothic" w:hAnsi="Century Gothic"/>
                <w:color w:val="17365D" w:themeColor="text2" w:themeShade="BF"/>
                <w:sz w:val="16"/>
                <w:szCs w:val="16"/>
                <w:lang w:val="fr-FR"/>
              </w:rPr>
              <w:t>www.master.bmc.</w:t>
            </w:r>
            <w:r>
              <w:rPr>
                <w:rFonts w:ascii="Century Gothic" w:hAnsi="Century Gothic"/>
                <w:color w:val="17365D" w:themeColor="text2" w:themeShade="BF"/>
                <w:sz w:val="16"/>
                <w:szCs w:val="16"/>
                <w:lang w:val="fr-FR"/>
              </w:rPr>
              <w:t>sorbonne-universite</w:t>
            </w:r>
            <w:r w:rsidRPr="003F73FC">
              <w:rPr>
                <w:rFonts w:ascii="Century Gothic" w:hAnsi="Century Gothic"/>
                <w:color w:val="17365D" w:themeColor="text2" w:themeShade="BF"/>
                <w:sz w:val="16"/>
                <w:szCs w:val="16"/>
                <w:lang w:val="fr-FR"/>
              </w:rPr>
              <w:t>.fr</w:t>
            </w:r>
          </w:p>
        </w:tc>
      </w:tr>
    </w:tbl>
    <w:p w14:paraId="4542DD94" w14:textId="07296B09" w:rsidR="00256FF4" w:rsidRPr="006618BA" w:rsidRDefault="00626009">
      <w:pPr>
        <w:rPr>
          <w:lang w:val="fr-FR"/>
        </w:rPr>
      </w:pPr>
      <w:r>
        <w:rPr>
          <w:noProof/>
          <w:lang w:eastAsia="en-US"/>
        </w:rPr>
        <mc:AlternateContent>
          <mc:Choice Requires="wps">
            <w:drawing>
              <wp:anchor distT="0" distB="0" distL="114300" distR="114300" simplePos="0" relativeHeight="251644416" behindDoc="0" locked="0" layoutInCell="1" allowOverlap="1" wp14:anchorId="0DAAC36F" wp14:editId="58DAEE3E">
                <wp:simplePos x="0" y="0"/>
                <wp:positionH relativeFrom="column">
                  <wp:posOffset>62230</wp:posOffset>
                </wp:positionH>
                <wp:positionV relativeFrom="page">
                  <wp:posOffset>2256790</wp:posOffset>
                </wp:positionV>
                <wp:extent cx="4319905" cy="4717415"/>
                <wp:effectExtent l="0" t="0" r="0" b="0"/>
                <wp:wrapThrough wrapText="bothSides">
                  <wp:wrapPolygon edited="0">
                    <wp:start x="318" y="58"/>
                    <wp:lineTo x="318" y="21458"/>
                    <wp:lineTo x="21209" y="21458"/>
                    <wp:lineTo x="21209" y="58"/>
                    <wp:lineTo x="318" y="58"/>
                  </wp:wrapPolygon>
                </wp:wrapThrough>
                <wp:docPr id="1" name="Zone de texte 1"/>
                <wp:cNvGraphicFramePr/>
                <a:graphic xmlns:a="http://schemas.openxmlformats.org/drawingml/2006/main">
                  <a:graphicData uri="http://schemas.microsoft.com/office/word/2010/wordprocessingShape">
                    <wps:wsp>
                      <wps:cNvSpPr txBox="1"/>
                      <wps:spPr>
                        <a:xfrm>
                          <a:off x="0" y="0"/>
                          <a:ext cx="4319905" cy="471741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54B33C6" w14:textId="77777777" w:rsidR="00626009" w:rsidRDefault="00626009" w:rsidP="00C84CCD">
                            <w:pPr>
                              <w:ind w:right="-18"/>
                              <w:jc w:val="both"/>
                              <w:rPr>
                                <w:rFonts w:ascii="Century Gothic" w:hAnsi="Century Gothic"/>
                                <w:b/>
                                <w:color w:val="1F497D" w:themeColor="text2"/>
                                <w:sz w:val="18"/>
                                <w:szCs w:val="18"/>
                                <w:lang w:val="fr-FR"/>
                              </w:rPr>
                            </w:pPr>
                          </w:p>
                          <w:p w14:paraId="6F018245" w14:textId="78D4C309" w:rsidR="003E7A8A" w:rsidRDefault="003E7A8A" w:rsidP="00C84CCD">
                            <w:pPr>
                              <w:ind w:right="-18"/>
                              <w:jc w:val="both"/>
                              <w:rPr>
                                <w:rFonts w:ascii="Century Gothic" w:hAnsi="Century Gothic"/>
                                <w:b/>
                                <w:color w:val="1F497D" w:themeColor="text2"/>
                                <w:sz w:val="18"/>
                                <w:szCs w:val="18"/>
                                <w:lang w:val="fr-FR"/>
                              </w:rPr>
                            </w:pPr>
                            <w:r w:rsidRPr="006618BA">
                              <w:rPr>
                                <w:rFonts w:ascii="Century Gothic" w:hAnsi="Century Gothic"/>
                                <w:b/>
                                <w:color w:val="1F497D" w:themeColor="text2"/>
                                <w:sz w:val="18"/>
                                <w:szCs w:val="18"/>
                                <w:lang w:val="fr-FR"/>
                              </w:rPr>
                              <w:t>Présentation générale</w:t>
                            </w:r>
                          </w:p>
                          <w:p w14:paraId="27EF7985" w14:textId="77777777" w:rsidR="006618BA" w:rsidRPr="003E7A8A" w:rsidRDefault="006618BA" w:rsidP="00C84CCD">
                            <w:pPr>
                              <w:spacing w:line="80" w:lineRule="exact"/>
                              <w:ind w:right="-17"/>
                              <w:jc w:val="both"/>
                              <w:rPr>
                                <w:rFonts w:ascii="Century Gothic" w:hAnsi="Century Gothic"/>
                                <w:b/>
                                <w:i/>
                                <w:color w:val="1F497D" w:themeColor="text2"/>
                                <w:sz w:val="18"/>
                                <w:szCs w:val="18"/>
                                <w:lang w:val="fr-FR"/>
                              </w:rPr>
                            </w:pPr>
                          </w:p>
                          <w:p w14:paraId="2915B5D0" w14:textId="77777777" w:rsidR="003E7A8A" w:rsidRPr="003E7A8A" w:rsidRDefault="003E7A8A" w:rsidP="00C84CCD">
                            <w:pPr>
                              <w:ind w:right="-18"/>
                              <w:jc w:val="both"/>
                              <w:rPr>
                                <w:rFonts w:ascii="Century Gothic" w:hAnsi="Century Gothic"/>
                                <w:sz w:val="18"/>
                                <w:lang w:val="fr-FR"/>
                              </w:rPr>
                            </w:pPr>
                            <w:r w:rsidRPr="003E7A8A">
                              <w:rPr>
                                <w:rFonts w:ascii="Century Gothic" w:hAnsi="Century Gothic"/>
                                <w:sz w:val="18"/>
                                <w:lang w:val="fr-FR"/>
                              </w:rPr>
                              <w:t xml:space="preserve">La génétique étudie la structure, l’expression, le maintien et la transmission des gènes et des génomes. C’est une discipline transversale et multi-échelle qui peut s’appliquer à l’étude de n’importe quel mécanisme en biologie (évolution, développement, fonctionnement du système immunitaire, du système nerveux, des écosystèmes, etc…), de la cellule et la molécule uniques jusqu’aux écosystèmes, en passant par les organismes et les populations. En complémentarité avec les approches moléculaires, cellulaires et immunitaires, la génétique contribue également pour une part importante à l’étude des maladies complexes et, en particulier, à la cancérologie. </w:t>
                            </w:r>
                          </w:p>
                          <w:p w14:paraId="40ECC5E1" w14:textId="77777777" w:rsidR="003E7A8A" w:rsidRPr="003E7A8A" w:rsidRDefault="003E7A8A" w:rsidP="00C84CCD">
                            <w:pPr>
                              <w:ind w:right="-18"/>
                              <w:jc w:val="both"/>
                              <w:rPr>
                                <w:rFonts w:ascii="Century Gothic" w:hAnsi="Century Gothic"/>
                                <w:color w:val="1F497D" w:themeColor="text2"/>
                                <w:sz w:val="18"/>
                                <w:lang w:val="fr-FR"/>
                              </w:rPr>
                            </w:pPr>
                          </w:p>
                          <w:p w14:paraId="56700FFE" w14:textId="77777777" w:rsidR="003E7A8A" w:rsidRPr="006618BA" w:rsidRDefault="003E7A8A" w:rsidP="00C84CCD">
                            <w:pPr>
                              <w:ind w:right="-18"/>
                              <w:jc w:val="both"/>
                              <w:rPr>
                                <w:rFonts w:ascii="Century Gothic" w:hAnsi="Century Gothic"/>
                                <w:b/>
                                <w:color w:val="1F497D" w:themeColor="text2"/>
                                <w:sz w:val="18"/>
                                <w:szCs w:val="18"/>
                                <w:lang w:val="fr-FR"/>
                              </w:rPr>
                            </w:pPr>
                            <w:r w:rsidRPr="006618BA">
                              <w:rPr>
                                <w:rFonts w:ascii="Century Gothic" w:hAnsi="Century Gothic"/>
                                <w:b/>
                                <w:color w:val="1F497D" w:themeColor="text2"/>
                                <w:sz w:val="18"/>
                                <w:szCs w:val="18"/>
                                <w:lang w:val="fr-FR"/>
                              </w:rPr>
                              <w:t>Thématiques proposées</w:t>
                            </w:r>
                          </w:p>
                          <w:p w14:paraId="24227983" w14:textId="77777777" w:rsidR="003E7A8A" w:rsidRPr="003E7A8A" w:rsidRDefault="003E7A8A" w:rsidP="00C84CCD">
                            <w:pPr>
                              <w:spacing w:line="80" w:lineRule="exact"/>
                              <w:ind w:right="-17"/>
                              <w:jc w:val="both"/>
                              <w:rPr>
                                <w:rFonts w:ascii="Century Gothic" w:hAnsi="Century Gothic"/>
                                <w:b/>
                                <w:i/>
                                <w:color w:val="1F497D" w:themeColor="text2"/>
                                <w:sz w:val="18"/>
                                <w:szCs w:val="18"/>
                                <w:lang w:val="fr-FR"/>
                              </w:rPr>
                            </w:pPr>
                          </w:p>
                          <w:p w14:paraId="599C6231" w14:textId="5189529B" w:rsidR="003E7A8A" w:rsidRPr="003E7A8A" w:rsidRDefault="003E7A8A" w:rsidP="00C84CCD">
                            <w:pPr>
                              <w:ind w:right="-18"/>
                              <w:jc w:val="both"/>
                              <w:rPr>
                                <w:rFonts w:ascii="Century Gothic" w:hAnsi="Century Gothic"/>
                                <w:bCs/>
                                <w:sz w:val="18"/>
                                <w:lang w:val="fr-FR"/>
                              </w:rPr>
                            </w:pPr>
                            <w:r w:rsidRPr="003E7A8A">
                              <w:rPr>
                                <w:rFonts w:ascii="Century Gothic" w:hAnsi="Century Gothic"/>
                                <w:bCs/>
                                <w:sz w:val="18"/>
                                <w:lang w:val="fr-FR"/>
                              </w:rPr>
                              <w:t xml:space="preserve">La spécialité génétique propose </w:t>
                            </w:r>
                            <w:r w:rsidR="00626009">
                              <w:rPr>
                                <w:rFonts w:ascii="Century Gothic" w:hAnsi="Century Gothic"/>
                                <w:bCs/>
                                <w:sz w:val="18"/>
                                <w:lang w:val="fr-FR"/>
                              </w:rPr>
                              <w:t>4</w:t>
                            </w:r>
                            <w:r w:rsidRPr="003E7A8A">
                              <w:rPr>
                                <w:rFonts w:ascii="Century Gothic" w:hAnsi="Century Gothic"/>
                                <w:bCs/>
                                <w:sz w:val="18"/>
                                <w:lang w:val="fr-FR"/>
                              </w:rPr>
                              <w:t xml:space="preserve"> thématiques de master 2</w:t>
                            </w:r>
                            <w:r w:rsidR="00172C59">
                              <w:rPr>
                                <w:rFonts w:ascii="Century Gothic" w:hAnsi="Century Gothic"/>
                                <w:bCs/>
                                <w:sz w:val="18"/>
                                <w:lang w:val="fr-FR"/>
                              </w:rPr>
                              <w:t xml:space="preserve"> </w:t>
                            </w:r>
                            <w:r w:rsidRPr="003E7A8A">
                              <w:rPr>
                                <w:rFonts w:ascii="Century Gothic" w:hAnsi="Century Gothic"/>
                                <w:bCs/>
                                <w:sz w:val="18"/>
                                <w:lang w:val="fr-FR"/>
                              </w:rPr>
                              <w:t>:</w:t>
                            </w:r>
                            <w:r w:rsidR="00660500" w:rsidRPr="00660500">
                              <w:rPr>
                                <w:rFonts w:ascii="Century Gothic" w:hAnsi="Century Gothic"/>
                                <w:noProof/>
                                <w:sz w:val="18"/>
                                <w:lang w:val="fr-FR"/>
                              </w:rPr>
                              <w:t xml:space="preserve"> </w:t>
                            </w:r>
                          </w:p>
                          <w:p w14:paraId="5F6FD634" w14:textId="192173C4" w:rsidR="003E7A8A" w:rsidRPr="003E7A8A" w:rsidRDefault="003E7A8A" w:rsidP="00C84CCD">
                            <w:pPr>
                              <w:ind w:right="-18"/>
                              <w:jc w:val="both"/>
                              <w:rPr>
                                <w:rFonts w:ascii="Century Gothic" w:hAnsi="Century Gothic"/>
                                <w:sz w:val="18"/>
                                <w:lang w:val="fr-FR"/>
                              </w:rPr>
                            </w:pPr>
                            <w:r w:rsidRPr="003E7A8A">
                              <w:rPr>
                                <w:rFonts w:ascii="Century Gothic" w:hAnsi="Century Gothic"/>
                                <w:sz w:val="18"/>
                                <w:lang w:val="fr-FR"/>
                              </w:rPr>
                              <w:t xml:space="preserve">1. </w:t>
                            </w:r>
                            <w:r w:rsidRPr="003E7A8A">
                              <w:rPr>
                                <w:rFonts w:ascii="Century Gothic" w:hAnsi="Century Gothic"/>
                                <w:b/>
                                <w:sz w:val="18"/>
                                <w:u w:val="single"/>
                                <w:lang w:val="fr-FR"/>
                              </w:rPr>
                              <w:t>Bases Moléculaires de l’oncogenèse</w:t>
                            </w:r>
                            <w:r w:rsidR="00391151">
                              <w:rPr>
                                <w:rFonts w:ascii="Century Gothic" w:hAnsi="Century Gothic"/>
                                <w:sz w:val="18"/>
                                <w:lang w:val="fr-FR"/>
                              </w:rPr>
                              <w:t xml:space="preserve"> (BMO) (en partenariat avec le parcours</w:t>
                            </w:r>
                            <w:r w:rsidRPr="003E7A8A">
                              <w:rPr>
                                <w:rFonts w:ascii="Century Gothic" w:hAnsi="Century Gothic"/>
                                <w:sz w:val="18"/>
                                <w:lang w:val="fr-FR"/>
                              </w:rPr>
                              <w:t xml:space="preserve"> </w:t>
                            </w:r>
                            <w:r w:rsidR="00172C59">
                              <w:rPr>
                                <w:rFonts w:ascii="Century Gothic" w:hAnsi="Century Gothic"/>
                                <w:sz w:val="18"/>
                                <w:lang w:val="fr-FR"/>
                              </w:rPr>
                              <w:t>"</w:t>
                            </w:r>
                            <w:r w:rsidRPr="003E7A8A">
                              <w:rPr>
                                <w:rFonts w:ascii="Century Gothic" w:hAnsi="Century Gothic"/>
                                <w:sz w:val="18"/>
                                <w:lang w:val="fr-FR"/>
                              </w:rPr>
                              <w:t>Biologie Cellulaire</w:t>
                            </w:r>
                            <w:r w:rsidR="00391151">
                              <w:rPr>
                                <w:rFonts w:ascii="Century Gothic" w:hAnsi="Century Gothic"/>
                                <w:sz w:val="18"/>
                                <w:lang w:val="fr-FR"/>
                              </w:rPr>
                              <w:t>, Développement, Cellules Souches</w:t>
                            </w:r>
                            <w:r w:rsidR="00172C59">
                              <w:rPr>
                                <w:rFonts w:ascii="Century Gothic" w:hAnsi="Century Gothic"/>
                                <w:sz w:val="18"/>
                                <w:lang w:val="fr-FR"/>
                              </w:rPr>
                              <w:t>"</w:t>
                            </w:r>
                            <w:r w:rsidRPr="003E7A8A">
                              <w:rPr>
                                <w:rFonts w:ascii="Century Gothic" w:hAnsi="Century Gothic"/>
                                <w:sz w:val="18"/>
                                <w:lang w:val="fr-FR"/>
                              </w:rPr>
                              <w:t>), qui aborde tou</w:t>
                            </w:r>
                            <w:r w:rsidR="00391151">
                              <w:rPr>
                                <w:rFonts w:ascii="Century Gothic" w:hAnsi="Century Gothic"/>
                                <w:sz w:val="18"/>
                                <w:lang w:val="fr-FR"/>
                              </w:rPr>
                              <w:t xml:space="preserve">s les aspects de la biologie, </w:t>
                            </w:r>
                            <w:r w:rsidRPr="003E7A8A">
                              <w:rPr>
                                <w:rFonts w:ascii="Century Gothic" w:hAnsi="Century Gothic"/>
                                <w:sz w:val="18"/>
                                <w:lang w:val="fr-FR"/>
                              </w:rPr>
                              <w:t xml:space="preserve">de la génétique </w:t>
                            </w:r>
                            <w:r w:rsidR="00391151">
                              <w:rPr>
                                <w:rFonts w:ascii="Century Gothic" w:hAnsi="Century Gothic"/>
                                <w:sz w:val="18"/>
                                <w:lang w:val="fr-FR"/>
                              </w:rPr>
                              <w:t xml:space="preserve">et de l’épigénétique </w:t>
                            </w:r>
                            <w:r w:rsidRPr="003E7A8A">
                              <w:rPr>
                                <w:rFonts w:ascii="Century Gothic" w:hAnsi="Century Gothic"/>
                                <w:sz w:val="18"/>
                                <w:lang w:val="fr-FR"/>
                              </w:rPr>
                              <w:t xml:space="preserve">des tumeurs. </w:t>
                            </w:r>
                          </w:p>
                          <w:p w14:paraId="60797203" w14:textId="72375A87" w:rsidR="003E7A8A" w:rsidRPr="003E7A8A" w:rsidRDefault="003E7A8A" w:rsidP="00C84CCD">
                            <w:pPr>
                              <w:ind w:right="-18"/>
                              <w:jc w:val="both"/>
                              <w:rPr>
                                <w:rFonts w:ascii="Century Gothic" w:hAnsi="Century Gothic"/>
                                <w:sz w:val="18"/>
                                <w:lang w:val="fr-FR"/>
                              </w:rPr>
                            </w:pPr>
                            <w:r w:rsidRPr="003E7A8A">
                              <w:rPr>
                                <w:rFonts w:ascii="Century Gothic" w:hAnsi="Century Gothic"/>
                                <w:sz w:val="18"/>
                                <w:lang w:val="fr-FR"/>
                              </w:rPr>
                              <w:t xml:space="preserve">2. </w:t>
                            </w:r>
                            <w:r w:rsidRPr="003E7A8A">
                              <w:rPr>
                                <w:rFonts w:ascii="Century Gothic" w:hAnsi="Century Gothic"/>
                                <w:b/>
                                <w:sz w:val="18"/>
                                <w:u w:val="single"/>
                                <w:lang w:val="fr-FR"/>
                              </w:rPr>
                              <w:t>Biochimie et Génétique de l’ARN</w:t>
                            </w:r>
                            <w:r w:rsidR="00391151">
                              <w:rPr>
                                <w:rFonts w:ascii="Century Gothic" w:hAnsi="Century Gothic"/>
                                <w:sz w:val="18"/>
                                <w:lang w:val="fr-FR"/>
                              </w:rPr>
                              <w:t xml:space="preserve"> (BGA) (en partenariat avec le parcours</w:t>
                            </w:r>
                            <w:r w:rsidRPr="003E7A8A">
                              <w:rPr>
                                <w:rFonts w:ascii="Century Gothic" w:hAnsi="Century Gothic"/>
                                <w:sz w:val="18"/>
                                <w:lang w:val="fr-FR"/>
                              </w:rPr>
                              <w:t xml:space="preserve"> </w:t>
                            </w:r>
                            <w:r w:rsidR="00172C59">
                              <w:rPr>
                                <w:rFonts w:ascii="Century Gothic" w:hAnsi="Century Gothic"/>
                                <w:sz w:val="18"/>
                                <w:lang w:val="fr-FR"/>
                              </w:rPr>
                              <w:t>"</w:t>
                            </w:r>
                            <w:r w:rsidRPr="003E7A8A">
                              <w:rPr>
                                <w:rFonts w:ascii="Century Gothic" w:hAnsi="Century Gothic"/>
                                <w:sz w:val="18"/>
                                <w:lang w:val="fr-FR"/>
                              </w:rPr>
                              <w:t>Biochimie et Biologie moléculaire</w:t>
                            </w:r>
                            <w:r w:rsidR="00172C59">
                              <w:rPr>
                                <w:rFonts w:ascii="Century Gothic" w:hAnsi="Century Gothic"/>
                                <w:sz w:val="18"/>
                                <w:lang w:val="fr-FR"/>
                              </w:rPr>
                              <w:t>"</w:t>
                            </w:r>
                            <w:r w:rsidRPr="003E7A8A">
                              <w:rPr>
                                <w:rFonts w:ascii="Century Gothic" w:hAnsi="Century Gothic"/>
                                <w:sz w:val="18"/>
                                <w:lang w:val="fr-FR"/>
                              </w:rPr>
                              <w:t xml:space="preserve">), qui traite du métabolisme et des nombreux rôles </w:t>
                            </w:r>
                            <w:r w:rsidR="00FA1BB8">
                              <w:rPr>
                                <w:rFonts w:ascii="Century Gothic" w:hAnsi="Century Gothic"/>
                                <w:sz w:val="18"/>
                                <w:lang w:val="fr-FR"/>
                              </w:rPr>
                              <w:t xml:space="preserve">génétiques et épigénétiques </w:t>
                            </w:r>
                            <w:r w:rsidRPr="003E7A8A">
                              <w:rPr>
                                <w:rFonts w:ascii="Century Gothic" w:hAnsi="Century Gothic"/>
                                <w:sz w:val="18"/>
                                <w:lang w:val="fr-FR"/>
                              </w:rPr>
                              <w:t>des différents types d’ARN connus.</w:t>
                            </w:r>
                          </w:p>
                          <w:p w14:paraId="63A88264" w14:textId="67847603" w:rsidR="003E7A8A" w:rsidRDefault="003E7A8A" w:rsidP="00C84CCD">
                            <w:pPr>
                              <w:ind w:right="-18"/>
                              <w:jc w:val="both"/>
                              <w:rPr>
                                <w:rFonts w:ascii="Century Gothic" w:hAnsi="Century Gothic"/>
                                <w:sz w:val="18"/>
                                <w:lang w:val="fr-FR"/>
                              </w:rPr>
                            </w:pPr>
                            <w:r w:rsidRPr="003E7A8A">
                              <w:rPr>
                                <w:rFonts w:ascii="Century Gothic" w:hAnsi="Century Gothic"/>
                                <w:sz w:val="18"/>
                                <w:lang w:val="fr-FR"/>
                              </w:rPr>
                              <w:t xml:space="preserve">3. </w:t>
                            </w:r>
                            <w:r w:rsidRPr="003E7A8A">
                              <w:rPr>
                                <w:rFonts w:ascii="Century Gothic" w:hAnsi="Century Gothic"/>
                                <w:b/>
                                <w:sz w:val="18"/>
                                <w:u w:val="single"/>
                                <w:lang w:val="fr-FR"/>
                              </w:rPr>
                              <w:t>Génome, Epigénétique et Génétique Humaine</w:t>
                            </w:r>
                            <w:r w:rsidRPr="003E7A8A">
                              <w:rPr>
                                <w:rFonts w:ascii="Century Gothic" w:hAnsi="Century Gothic"/>
                                <w:sz w:val="18"/>
                                <w:lang w:val="fr-FR"/>
                              </w:rPr>
                              <w:t xml:space="preserve"> (</w:t>
                            </w:r>
                            <w:proofErr w:type="spellStart"/>
                            <w:r w:rsidRPr="003E7A8A">
                              <w:rPr>
                                <w:rFonts w:ascii="Century Gothic" w:hAnsi="Century Gothic"/>
                                <w:sz w:val="18"/>
                                <w:lang w:val="fr-FR"/>
                              </w:rPr>
                              <w:t>GEpiGeH</w:t>
                            </w:r>
                            <w:proofErr w:type="spellEnd"/>
                            <w:r w:rsidRPr="003E7A8A">
                              <w:rPr>
                                <w:rFonts w:ascii="Century Gothic" w:hAnsi="Century Gothic"/>
                                <w:sz w:val="18"/>
                                <w:lang w:val="fr-FR"/>
                              </w:rPr>
                              <w:t>), qui forme à l’analyse de</w:t>
                            </w:r>
                            <w:r w:rsidR="004D5DDE">
                              <w:rPr>
                                <w:rFonts w:ascii="Century Gothic" w:hAnsi="Century Gothic"/>
                                <w:sz w:val="18"/>
                                <w:lang w:val="fr-FR"/>
                              </w:rPr>
                              <w:t>s génomes et de leurs</w:t>
                            </w:r>
                            <w:r w:rsidRPr="003E7A8A">
                              <w:rPr>
                                <w:rFonts w:ascii="Century Gothic" w:hAnsi="Century Gothic"/>
                                <w:sz w:val="18"/>
                                <w:lang w:val="fr-FR"/>
                              </w:rPr>
                              <w:t xml:space="preserve"> modifications épigénétiques</w:t>
                            </w:r>
                            <w:r w:rsidR="000A442A">
                              <w:rPr>
                                <w:rFonts w:ascii="Century Gothic" w:hAnsi="Century Gothic"/>
                                <w:sz w:val="18"/>
                                <w:lang w:val="fr-FR"/>
                              </w:rPr>
                              <w:t xml:space="preserve">, à la génétique humaine et/ou à l'évolution </w:t>
                            </w:r>
                            <w:r w:rsidR="000A442A" w:rsidRPr="003E7A8A">
                              <w:rPr>
                                <w:rFonts w:ascii="Century Gothic" w:hAnsi="Century Gothic"/>
                                <w:sz w:val="18"/>
                                <w:lang w:val="fr-FR"/>
                              </w:rPr>
                              <w:t>dans une perspective fondamentale ou appliquée</w:t>
                            </w:r>
                            <w:r w:rsidRPr="003E7A8A">
                              <w:rPr>
                                <w:rFonts w:ascii="Century Gothic" w:hAnsi="Century Gothic"/>
                                <w:sz w:val="18"/>
                                <w:lang w:val="fr-FR"/>
                              </w:rPr>
                              <w:t>.</w:t>
                            </w:r>
                          </w:p>
                          <w:p w14:paraId="2B7DF029" w14:textId="70964B33" w:rsidR="00626009" w:rsidRPr="000A442A" w:rsidRDefault="00626009" w:rsidP="000A442A">
                            <w:pPr>
                              <w:jc w:val="both"/>
                              <w:rPr>
                                <w:rFonts w:ascii="Century Gothic" w:hAnsi="Century Gothic"/>
                                <w:sz w:val="18"/>
                                <w:lang w:val="fr-FR"/>
                              </w:rPr>
                            </w:pPr>
                            <w:r>
                              <w:rPr>
                                <w:rFonts w:ascii="Century Gothic" w:hAnsi="Century Gothic"/>
                                <w:sz w:val="18"/>
                                <w:lang w:val="fr-FR"/>
                              </w:rPr>
                              <w:t xml:space="preserve">4. </w:t>
                            </w:r>
                            <w:r w:rsidRPr="00626009">
                              <w:rPr>
                                <w:rFonts w:ascii="Century Gothic" w:hAnsi="Century Gothic"/>
                                <w:b/>
                                <w:bCs/>
                                <w:sz w:val="18"/>
                                <w:u w:val="single"/>
                                <w:lang w:val="fr-FR"/>
                              </w:rPr>
                              <w:t>Immunologie, Génétique et Oncologie</w:t>
                            </w:r>
                            <w:r>
                              <w:rPr>
                                <w:rFonts w:ascii="Century Gothic" w:hAnsi="Century Gothic"/>
                                <w:sz w:val="18"/>
                                <w:lang w:val="fr-FR"/>
                              </w:rPr>
                              <w:t xml:space="preserve"> (IGO) (</w:t>
                            </w:r>
                            <w:r w:rsidRPr="00626009">
                              <w:rPr>
                                <w:rFonts w:ascii="Century Gothic" w:hAnsi="Century Gothic"/>
                                <w:sz w:val="18"/>
                                <w:lang w:val="fr-FR"/>
                              </w:rPr>
                              <w:t>en partenariat avec l</w:t>
                            </w:r>
                            <w:r w:rsidR="00172C59">
                              <w:rPr>
                                <w:rFonts w:ascii="Century Gothic" w:hAnsi="Century Gothic"/>
                                <w:sz w:val="18"/>
                                <w:lang w:val="fr-FR"/>
                              </w:rPr>
                              <w:t>e</w:t>
                            </w:r>
                            <w:r w:rsidRPr="00626009">
                              <w:rPr>
                                <w:rFonts w:ascii="Century Gothic" w:hAnsi="Century Gothic"/>
                                <w:sz w:val="18"/>
                                <w:lang w:val="fr-FR"/>
                              </w:rPr>
                              <w:t xml:space="preserve"> parcours "Immunologie")</w:t>
                            </w:r>
                            <w:r>
                              <w:rPr>
                                <w:rFonts w:ascii="Century Gothic" w:hAnsi="Century Gothic"/>
                                <w:sz w:val="18"/>
                                <w:lang w:val="fr-FR"/>
                              </w:rPr>
                              <w:t xml:space="preserve">, dont </w:t>
                            </w:r>
                            <w:r w:rsidRPr="00626009">
                              <w:rPr>
                                <w:rFonts w:ascii="Century Gothic" w:hAnsi="Century Gothic"/>
                                <w:sz w:val="18"/>
                                <w:lang w:val="fr-FR"/>
                              </w:rPr>
                              <w:t>l’objectif</w:t>
                            </w:r>
                            <w:r w:rsidR="000A442A">
                              <w:rPr>
                                <w:rFonts w:ascii="Century Gothic" w:hAnsi="Century Gothic"/>
                                <w:sz w:val="18"/>
                                <w:lang w:val="fr-FR"/>
                              </w:rPr>
                              <w:t xml:space="preserve"> </w:t>
                            </w:r>
                            <w:r w:rsidRPr="00626009">
                              <w:rPr>
                                <w:rFonts w:ascii="Century Gothic" w:hAnsi="Century Gothic"/>
                                <w:sz w:val="18"/>
                                <w:lang w:val="fr-FR"/>
                              </w:rPr>
                              <w:t>est l’acquisition d’une formation</w:t>
                            </w:r>
                            <w:r w:rsidR="000A442A">
                              <w:rPr>
                                <w:rFonts w:ascii="Century Gothic" w:hAnsi="Century Gothic"/>
                                <w:sz w:val="18"/>
                                <w:lang w:val="fr-FR"/>
                              </w:rPr>
                              <w:t xml:space="preserve"> </w:t>
                            </w:r>
                            <w:r w:rsidRPr="00626009">
                              <w:rPr>
                                <w:rFonts w:ascii="Century Gothic" w:hAnsi="Century Gothic"/>
                                <w:sz w:val="18"/>
                                <w:lang w:val="fr-FR"/>
                              </w:rPr>
                              <w:t>solide à la recherche intégrative et systémique incluant la génétique des</w:t>
                            </w:r>
                            <w:r w:rsidR="000A442A">
                              <w:rPr>
                                <w:rFonts w:ascii="Century Gothic" w:hAnsi="Century Gothic"/>
                                <w:sz w:val="18"/>
                                <w:lang w:val="fr-FR"/>
                              </w:rPr>
                              <w:t xml:space="preserve"> </w:t>
                            </w:r>
                            <w:r w:rsidRPr="00626009">
                              <w:rPr>
                                <w:rFonts w:ascii="Century Gothic" w:hAnsi="Century Gothic"/>
                                <w:sz w:val="18"/>
                                <w:lang w:val="fr-FR"/>
                              </w:rPr>
                              <w:t xml:space="preserve">cancers, l’immunologie </w:t>
                            </w:r>
                            <w:proofErr w:type="spellStart"/>
                            <w:r w:rsidRPr="00626009">
                              <w:rPr>
                                <w:rFonts w:ascii="Century Gothic" w:hAnsi="Century Gothic"/>
                                <w:sz w:val="18"/>
                                <w:lang w:val="fr-FR"/>
                              </w:rPr>
                              <w:t>translationnelle</w:t>
                            </w:r>
                            <w:proofErr w:type="spellEnd"/>
                            <w:r w:rsidRPr="00626009">
                              <w:rPr>
                                <w:rFonts w:ascii="Century Gothic" w:hAnsi="Century Gothic"/>
                                <w:sz w:val="18"/>
                                <w:lang w:val="fr-FR"/>
                              </w:rPr>
                              <w:t>, et la thérapie génique et cellulaire</w:t>
                            </w:r>
                            <w:r>
                              <w:rPr>
                                <w:rFonts w:ascii="Century Gothic" w:hAnsi="Century Gothic"/>
                                <w:sz w:val="18"/>
                                <w:lang w:val="fr-FR"/>
                              </w:rPr>
                              <w:t>.</w:t>
                            </w:r>
                            <w:r w:rsidR="000A442A">
                              <w:rPr>
                                <w:rFonts w:ascii="Century Gothic" w:hAnsi="Century Gothic"/>
                                <w:sz w:val="18"/>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AC36F" id="_x0000_t202" coordsize="21600,21600" o:spt="202" path="m,l,21600r21600,l21600,xe">
                <v:stroke joinstyle="miter"/>
                <v:path gradientshapeok="t" o:connecttype="rect"/>
              </v:shapetype>
              <v:shape id="Zone de texte 1" o:spid="_x0000_s1028" type="#_x0000_t202" style="position:absolute;margin-left:4.9pt;margin-top:177.7pt;width:340.15pt;height:371.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" filled="f" stroked="f">
                <v:textbox>
                  <w:txbxContent>
                    <w:p w14:paraId="154B33C6" w14:textId="77777777" w:rsidR="00626009" w:rsidRDefault="00626009" w:rsidP="00C84CCD">
                      <w:pPr>
                        <w:ind w:right="-18"/>
                        <w:jc w:val="both"/>
                        <w:rPr>
                          <w:rFonts w:ascii="Century Gothic" w:hAnsi="Century Gothic"/>
                          <w:b/>
                          <w:color w:val="1F497D" w:themeColor="text2"/>
                          <w:sz w:val="18"/>
                          <w:szCs w:val="18"/>
                          <w:lang w:val="fr-FR"/>
                        </w:rPr>
                      </w:pPr>
                    </w:p>
                    <w:p w14:paraId="6F018245" w14:textId="78D4C309" w:rsidR="003E7A8A" w:rsidRDefault="003E7A8A" w:rsidP="00C84CCD">
                      <w:pPr>
                        <w:ind w:right="-18"/>
                        <w:jc w:val="both"/>
                        <w:rPr>
                          <w:rFonts w:ascii="Century Gothic" w:hAnsi="Century Gothic"/>
                          <w:b/>
                          <w:color w:val="1F497D" w:themeColor="text2"/>
                          <w:sz w:val="18"/>
                          <w:szCs w:val="18"/>
                          <w:lang w:val="fr-FR"/>
                        </w:rPr>
                      </w:pPr>
                      <w:r w:rsidRPr="006618BA">
                        <w:rPr>
                          <w:rFonts w:ascii="Century Gothic" w:hAnsi="Century Gothic"/>
                          <w:b/>
                          <w:color w:val="1F497D" w:themeColor="text2"/>
                          <w:sz w:val="18"/>
                          <w:szCs w:val="18"/>
                          <w:lang w:val="fr-FR"/>
                        </w:rPr>
                        <w:t>Présentation générale</w:t>
                      </w:r>
                    </w:p>
                    <w:p w14:paraId="27EF7985" w14:textId="77777777" w:rsidR="006618BA" w:rsidRPr="003E7A8A" w:rsidRDefault="006618BA" w:rsidP="00C84CCD">
                      <w:pPr>
                        <w:spacing w:line="80" w:lineRule="exact"/>
                        <w:ind w:right="-17"/>
                        <w:jc w:val="both"/>
                        <w:rPr>
                          <w:rFonts w:ascii="Century Gothic" w:hAnsi="Century Gothic"/>
                          <w:b/>
                          <w:i/>
                          <w:color w:val="1F497D" w:themeColor="text2"/>
                          <w:sz w:val="18"/>
                          <w:szCs w:val="18"/>
                          <w:lang w:val="fr-FR"/>
                        </w:rPr>
                      </w:pPr>
                    </w:p>
                    <w:p w14:paraId="2915B5D0" w14:textId="77777777" w:rsidR="003E7A8A" w:rsidRPr="003E7A8A" w:rsidRDefault="003E7A8A" w:rsidP="00C84CCD">
                      <w:pPr>
                        <w:ind w:right="-18"/>
                        <w:jc w:val="both"/>
                        <w:rPr>
                          <w:rFonts w:ascii="Century Gothic" w:hAnsi="Century Gothic"/>
                          <w:sz w:val="18"/>
                          <w:lang w:val="fr-FR"/>
                        </w:rPr>
                      </w:pPr>
                      <w:r w:rsidRPr="003E7A8A">
                        <w:rPr>
                          <w:rFonts w:ascii="Century Gothic" w:hAnsi="Century Gothic"/>
                          <w:sz w:val="18"/>
                          <w:lang w:val="fr-FR"/>
                        </w:rPr>
                        <w:t xml:space="preserve">La génétique étudie la structure, l’expression, le maintien et la transmission des gènes et des génomes. C’est une discipline transversale et multi-échelle qui peut s’appliquer à l’étude de n’importe quel mécanisme en biologie (évolution, développement, fonctionnement du système immunitaire, du système nerveux, des écosystèmes, etc…), de la cellule et la molécule uniques jusqu’aux écosystèmes, en passant par les organismes et les populations. En complémentarité avec les approches moléculaires, cellulaires et immunitaires, la génétique contribue également pour une part importante à l’étude des maladies complexes et, en particulier, à la cancérologie. </w:t>
                      </w:r>
                    </w:p>
                    <w:p w14:paraId="40ECC5E1" w14:textId="77777777" w:rsidR="003E7A8A" w:rsidRPr="003E7A8A" w:rsidRDefault="003E7A8A" w:rsidP="00C84CCD">
                      <w:pPr>
                        <w:ind w:right="-18"/>
                        <w:jc w:val="both"/>
                        <w:rPr>
                          <w:rFonts w:ascii="Century Gothic" w:hAnsi="Century Gothic"/>
                          <w:color w:val="1F497D" w:themeColor="text2"/>
                          <w:sz w:val="18"/>
                          <w:lang w:val="fr-FR"/>
                        </w:rPr>
                      </w:pPr>
                    </w:p>
                    <w:p w14:paraId="56700FFE" w14:textId="77777777" w:rsidR="003E7A8A" w:rsidRPr="006618BA" w:rsidRDefault="003E7A8A" w:rsidP="00C84CCD">
                      <w:pPr>
                        <w:ind w:right="-18"/>
                        <w:jc w:val="both"/>
                        <w:rPr>
                          <w:rFonts w:ascii="Century Gothic" w:hAnsi="Century Gothic"/>
                          <w:b/>
                          <w:color w:val="1F497D" w:themeColor="text2"/>
                          <w:sz w:val="18"/>
                          <w:szCs w:val="18"/>
                          <w:lang w:val="fr-FR"/>
                        </w:rPr>
                      </w:pPr>
                      <w:r w:rsidRPr="006618BA">
                        <w:rPr>
                          <w:rFonts w:ascii="Century Gothic" w:hAnsi="Century Gothic"/>
                          <w:b/>
                          <w:color w:val="1F497D" w:themeColor="text2"/>
                          <w:sz w:val="18"/>
                          <w:szCs w:val="18"/>
                          <w:lang w:val="fr-FR"/>
                        </w:rPr>
                        <w:t>Thématiques proposées</w:t>
                      </w:r>
                    </w:p>
                    <w:p w14:paraId="24227983" w14:textId="77777777" w:rsidR="003E7A8A" w:rsidRPr="003E7A8A" w:rsidRDefault="003E7A8A" w:rsidP="00C84CCD">
                      <w:pPr>
                        <w:spacing w:line="80" w:lineRule="exact"/>
                        <w:ind w:right="-17"/>
                        <w:jc w:val="both"/>
                        <w:rPr>
                          <w:rFonts w:ascii="Century Gothic" w:hAnsi="Century Gothic"/>
                          <w:b/>
                          <w:i/>
                          <w:color w:val="1F497D" w:themeColor="text2"/>
                          <w:sz w:val="18"/>
                          <w:szCs w:val="18"/>
                          <w:lang w:val="fr-FR"/>
                        </w:rPr>
                      </w:pPr>
                    </w:p>
                    <w:p w14:paraId="599C6231" w14:textId="5189529B" w:rsidR="003E7A8A" w:rsidRPr="003E7A8A" w:rsidRDefault="003E7A8A" w:rsidP="00C84CCD">
                      <w:pPr>
                        <w:ind w:right="-18"/>
                        <w:jc w:val="both"/>
                        <w:rPr>
                          <w:rFonts w:ascii="Century Gothic" w:hAnsi="Century Gothic"/>
                          <w:bCs/>
                          <w:sz w:val="18"/>
                          <w:lang w:val="fr-FR"/>
                        </w:rPr>
                      </w:pPr>
                      <w:r w:rsidRPr="003E7A8A">
                        <w:rPr>
                          <w:rFonts w:ascii="Century Gothic" w:hAnsi="Century Gothic"/>
                          <w:bCs/>
                          <w:sz w:val="18"/>
                          <w:lang w:val="fr-FR"/>
                        </w:rPr>
                        <w:t xml:space="preserve">La spécialité génétique propose </w:t>
                      </w:r>
                      <w:r w:rsidR="00626009">
                        <w:rPr>
                          <w:rFonts w:ascii="Century Gothic" w:hAnsi="Century Gothic"/>
                          <w:bCs/>
                          <w:sz w:val="18"/>
                          <w:lang w:val="fr-FR"/>
                        </w:rPr>
                        <w:t>4</w:t>
                      </w:r>
                      <w:r w:rsidRPr="003E7A8A">
                        <w:rPr>
                          <w:rFonts w:ascii="Century Gothic" w:hAnsi="Century Gothic"/>
                          <w:bCs/>
                          <w:sz w:val="18"/>
                          <w:lang w:val="fr-FR"/>
                        </w:rPr>
                        <w:t xml:space="preserve"> thématiques de master 2</w:t>
                      </w:r>
                      <w:r w:rsidR="00172C59">
                        <w:rPr>
                          <w:rFonts w:ascii="Century Gothic" w:hAnsi="Century Gothic"/>
                          <w:bCs/>
                          <w:sz w:val="18"/>
                          <w:lang w:val="fr-FR"/>
                        </w:rPr>
                        <w:t xml:space="preserve"> </w:t>
                      </w:r>
                      <w:r w:rsidRPr="003E7A8A">
                        <w:rPr>
                          <w:rFonts w:ascii="Century Gothic" w:hAnsi="Century Gothic"/>
                          <w:bCs/>
                          <w:sz w:val="18"/>
                          <w:lang w:val="fr-FR"/>
                        </w:rPr>
                        <w:t>:</w:t>
                      </w:r>
                      <w:r w:rsidR="00660500" w:rsidRPr="00660500">
                        <w:rPr>
                          <w:rFonts w:ascii="Century Gothic" w:hAnsi="Century Gothic"/>
                          <w:noProof/>
                          <w:sz w:val="18"/>
                          <w:lang w:val="fr-FR"/>
                        </w:rPr>
                        <w:t xml:space="preserve"> </w:t>
                      </w:r>
                    </w:p>
                    <w:p w14:paraId="5F6FD634" w14:textId="192173C4" w:rsidR="003E7A8A" w:rsidRPr="003E7A8A" w:rsidRDefault="003E7A8A" w:rsidP="00C84CCD">
                      <w:pPr>
                        <w:ind w:right="-18"/>
                        <w:jc w:val="both"/>
                        <w:rPr>
                          <w:rFonts w:ascii="Century Gothic" w:hAnsi="Century Gothic"/>
                          <w:sz w:val="18"/>
                          <w:lang w:val="fr-FR"/>
                        </w:rPr>
                      </w:pPr>
                      <w:r w:rsidRPr="003E7A8A">
                        <w:rPr>
                          <w:rFonts w:ascii="Century Gothic" w:hAnsi="Century Gothic"/>
                          <w:sz w:val="18"/>
                          <w:lang w:val="fr-FR"/>
                        </w:rPr>
                        <w:t xml:space="preserve">1. </w:t>
                      </w:r>
                      <w:r w:rsidRPr="003E7A8A">
                        <w:rPr>
                          <w:rFonts w:ascii="Century Gothic" w:hAnsi="Century Gothic"/>
                          <w:b/>
                          <w:sz w:val="18"/>
                          <w:u w:val="single"/>
                          <w:lang w:val="fr-FR"/>
                        </w:rPr>
                        <w:t>Bases Moléculaires de l’oncogenèse</w:t>
                      </w:r>
                      <w:r w:rsidR="00391151">
                        <w:rPr>
                          <w:rFonts w:ascii="Century Gothic" w:hAnsi="Century Gothic"/>
                          <w:sz w:val="18"/>
                          <w:lang w:val="fr-FR"/>
                        </w:rPr>
                        <w:t xml:space="preserve"> (BMO) (en partenariat avec le parcours</w:t>
                      </w:r>
                      <w:r w:rsidRPr="003E7A8A">
                        <w:rPr>
                          <w:rFonts w:ascii="Century Gothic" w:hAnsi="Century Gothic"/>
                          <w:sz w:val="18"/>
                          <w:lang w:val="fr-FR"/>
                        </w:rPr>
                        <w:t xml:space="preserve"> </w:t>
                      </w:r>
                      <w:r w:rsidR="00172C59">
                        <w:rPr>
                          <w:rFonts w:ascii="Century Gothic" w:hAnsi="Century Gothic"/>
                          <w:sz w:val="18"/>
                          <w:lang w:val="fr-FR"/>
                        </w:rPr>
                        <w:t>"</w:t>
                      </w:r>
                      <w:r w:rsidRPr="003E7A8A">
                        <w:rPr>
                          <w:rFonts w:ascii="Century Gothic" w:hAnsi="Century Gothic"/>
                          <w:sz w:val="18"/>
                          <w:lang w:val="fr-FR"/>
                        </w:rPr>
                        <w:t>Biologie Cellulaire</w:t>
                      </w:r>
                      <w:r w:rsidR="00391151">
                        <w:rPr>
                          <w:rFonts w:ascii="Century Gothic" w:hAnsi="Century Gothic"/>
                          <w:sz w:val="18"/>
                          <w:lang w:val="fr-FR"/>
                        </w:rPr>
                        <w:t>, Développement, Cellules Souches</w:t>
                      </w:r>
                      <w:r w:rsidR="00172C59">
                        <w:rPr>
                          <w:rFonts w:ascii="Century Gothic" w:hAnsi="Century Gothic"/>
                          <w:sz w:val="18"/>
                          <w:lang w:val="fr-FR"/>
                        </w:rPr>
                        <w:t>"</w:t>
                      </w:r>
                      <w:r w:rsidRPr="003E7A8A">
                        <w:rPr>
                          <w:rFonts w:ascii="Century Gothic" w:hAnsi="Century Gothic"/>
                          <w:sz w:val="18"/>
                          <w:lang w:val="fr-FR"/>
                        </w:rPr>
                        <w:t>), qui aborde tou</w:t>
                      </w:r>
                      <w:r w:rsidR="00391151">
                        <w:rPr>
                          <w:rFonts w:ascii="Century Gothic" w:hAnsi="Century Gothic"/>
                          <w:sz w:val="18"/>
                          <w:lang w:val="fr-FR"/>
                        </w:rPr>
                        <w:t xml:space="preserve">s les aspects de la biologie, </w:t>
                      </w:r>
                      <w:r w:rsidRPr="003E7A8A">
                        <w:rPr>
                          <w:rFonts w:ascii="Century Gothic" w:hAnsi="Century Gothic"/>
                          <w:sz w:val="18"/>
                          <w:lang w:val="fr-FR"/>
                        </w:rPr>
                        <w:t xml:space="preserve">de la génétique </w:t>
                      </w:r>
                      <w:r w:rsidR="00391151">
                        <w:rPr>
                          <w:rFonts w:ascii="Century Gothic" w:hAnsi="Century Gothic"/>
                          <w:sz w:val="18"/>
                          <w:lang w:val="fr-FR"/>
                        </w:rPr>
                        <w:t xml:space="preserve">et de l’épigénétique </w:t>
                      </w:r>
                      <w:r w:rsidRPr="003E7A8A">
                        <w:rPr>
                          <w:rFonts w:ascii="Century Gothic" w:hAnsi="Century Gothic"/>
                          <w:sz w:val="18"/>
                          <w:lang w:val="fr-FR"/>
                        </w:rPr>
                        <w:t xml:space="preserve">des tumeurs. </w:t>
                      </w:r>
                    </w:p>
                    <w:p w14:paraId="60797203" w14:textId="72375A87" w:rsidR="003E7A8A" w:rsidRPr="003E7A8A" w:rsidRDefault="003E7A8A" w:rsidP="00C84CCD">
                      <w:pPr>
                        <w:ind w:right="-18"/>
                        <w:jc w:val="both"/>
                        <w:rPr>
                          <w:rFonts w:ascii="Century Gothic" w:hAnsi="Century Gothic"/>
                          <w:sz w:val="18"/>
                          <w:lang w:val="fr-FR"/>
                        </w:rPr>
                      </w:pPr>
                      <w:r w:rsidRPr="003E7A8A">
                        <w:rPr>
                          <w:rFonts w:ascii="Century Gothic" w:hAnsi="Century Gothic"/>
                          <w:sz w:val="18"/>
                          <w:lang w:val="fr-FR"/>
                        </w:rPr>
                        <w:t xml:space="preserve">2. </w:t>
                      </w:r>
                      <w:r w:rsidRPr="003E7A8A">
                        <w:rPr>
                          <w:rFonts w:ascii="Century Gothic" w:hAnsi="Century Gothic"/>
                          <w:b/>
                          <w:sz w:val="18"/>
                          <w:u w:val="single"/>
                          <w:lang w:val="fr-FR"/>
                        </w:rPr>
                        <w:t>Biochimie et Génétique de l’ARN</w:t>
                      </w:r>
                      <w:r w:rsidR="00391151">
                        <w:rPr>
                          <w:rFonts w:ascii="Century Gothic" w:hAnsi="Century Gothic"/>
                          <w:sz w:val="18"/>
                          <w:lang w:val="fr-FR"/>
                        </w:rPr>
                        <w:t xml:space="preserve"> (BGA) (en partenariat avec le parcours</w:t>
                      </w:r>
                      <w:r w:rsidRPr="003E7A8A">
                        <w:rPr>
                          <w:rFonts w:ascii="Century Gothic" w:hAnsi="Century Gothic"/>
                          <w:sz w:val="18"/>
                          <w:lang w:val="fr-FR"/>
                        </w:rPr>
                        <w:t xml:space="preserve"> </w:t>
                      </w:r>
                      <w:r w:rsidR="00172C59">
                        <w:rPr>
                          <w:rFonts w:ascii="Century Gothic" w:hAnsi="Century Gothic"/>
                          <w:sz w:val="18"/>
                          <w:lang w:val="fr-FR"/>
                        </w:rPr>
                        <w:t>"</w:t>
                      </w:r>
                      <w:r w:rsidRPr="003E7A8A">
                        <w:rPr>
                          <w:rFonts w:ascii="Century Gothic" w:hAnsi="Century Gothic"/>
                          <w:sz w:val="18"/>
                          <w:lang w:val="fr-FR"/>
                        </w:rPr>
                        <w:t>Biochimie et Biologie moléculaire</w:t>
                      </w:r>
                      <w:r w:rsidR="00172C59">
                        <w:rPr>
                          <w:rFonts w:ascii="Century Gothic" w:hAnsi="Century Gothic"/>
                          <w:sz w:val="18"/>
                          <w:lang w:val="fr-FR"/>
                        </w:rPr>
                        <w:t>"</w:t>
                      </w:r>
                      <w:r w:rsidRPr="003E7A8A">
                        <w:rPr>
                          <w:rFonts w:ascii="Century Gothic" w:hAnsi="Century Gothic"/>
                          <w:sz w:val="18"/>
                          <w:lang w:val="fr-FR"/>
                        </w:rPr>
                        <w:t xml:space="preserve">), qui traite du métabolisme et des nombreux rôles </w:t>
                      </w:r>
                      <w:r w:rsidR="00FA1BB8">
                        <w:rPr>
                          <w:rFonts w:ascii="Century Gothic" w:hAnsi="Century Gothic"/>
                          <w:sz w:val="18"/>
                          <w:lang w:val="fr-FR"/>
                        </w:rPr>
                        <w:t xml:space="preserve">génétiques et épigénétiques </w:t>
                      </w:r>
                      <w:r w:rsidRPr="003E7A8A">
                        <w:rPr>
                          <w:rFonts w:ascii="Century Gothic" w:hAnsi="Century Gothic"/>
                          <w:sz w:val="18"/>
                          <w:lang w:val="fr-FR"/>
                        </w:rPr>
                        <w:t>des différents types d’ARN connus.</w:t>
                      </w:r>
                    </w:p>
                    <w:p w14:paraId="63A88264" w14:textId="67847603" w:rsidR="003E7A8A" w:rsidRDefault="003E7A8A" w:rsidP="00C84CCD">
                      <w:pPr>
                        <w:ind w:right="-18"/>
                        <w:jc w:val="both"/>
                        <w:rPr>
                          <w:rFonts w:ascii="Century Gothic" w:hAnsi="Century Gothic"/>
                          <w:sz w:val="18"/>
                          <w:lang w:val="fr-FR"/>
                        </w:rPr>
                      </w:pPr>
                      <w:r w:rsidRPr="003E7A8A">
                        <w:rPr>
                          <w:rFonts w:ascii="Century Gothic" w:hAnsi="Century Gothic"/>
                          <w:sz w:val="18"/>
                          <w:lang w:val="fr-FR"/>
                        </w:rPr>
                        <w:t xml:space="preserve">3. </w:t>
                      </w:r>
                      <w:r w:rsidRPr="003E7A8A">
                        <w:rPr>
                          <w:rFonts w:ascii="Century Gothic" w:hAnsi="Century Gothic"/>
                          <w:b/>
                          <w:sz w:val="18"/>
                          <w:u w:val="single"/>
                          <w:lang w:val="fr-FR"/>
                        </w:rPr>
                        <w:t>Génome, Epigénétique et Génétique Humaine</w:t>
                      </w:r>
                      <w:r w:rsidRPr="003E7A8A">
                        <w:rPr>
                          <w:rFonts w:ascii="Century Gothic" w:hAnsi="Century Gothic"/>
                          <w:sz w:val="18"/>
                          <w:lang w:val="fr-FR"/>
                        </w:rPr>
                        <w:t xml:space="preserve"> (</w:t>
                      </w:r>
                      <w:proofErr w:type="spellStart"/>
                      <w:r w:rsidRPr="003E7A8A">
                        <w:rPr>
                          <w:rFonts w:ascii="Century Gothic" w:hAnsi="Century Gothic"/>
                          <w:sz w:val="18"/>
                          <w:lang w:val="fr-FR"/>
                        </w:rPr>
                        <w:t>GEpiGeH</w:t>
                      </w:r>
                      <w:proofErr w:type="spellEnd"/>
                      <w:r w:rsidRPr="003E7A8A">
                        <w:rPr>
                          <w:rFonts w:ascii="Century Gothic" w:hAnsi="Century Gothic"/>
                          <w:sz w:val="18"/>
                          <w:lang w:val="fr-FR"/>
                        </w:rPr>
                        <w:t>), qui forme à l’analyse de</w:t>
                      </w:r>
                      <w:r w:rsidR="004D5DDE">
                        <w:rPr>
                          <w:rFonts w:ascii="Century Gothic" w:hAnsi="Century Gothic"/>
                          <w:sz w:val="18"/>
                          <w:lang w:val="fr-FR"/>
                        </w:rPr>
                        <w:t>s génomes et de leurs</w:t>
                      </w:r>
                      <w:r w:rsidRPr="003E7A8A">
                        <w:rPr>
                          <w:rFonts w:ascii="Century Gothic" w:hAnsi="Century Gothic"/>
                          <w:sz w:val="18"/>
                          <w:lang w:val="fr-FR"/>
                        </w:rPr>
                        <w:t xml:space="preserve"> modifications épigénétiques</w:t>
                      </w:r>
                      <w:r w:rsidR="000A442A">
                        <w:rPr>
                          <w:rFonts w:ascii="Century Gothic" w:hAnsi="Century Gothic"/>
                          <w:sz w:val="18"/>
                          <w:lang w:val="fr-FR"/>
                        </w:rPr>
                        <w:t xml:space="preserve">, à la génétique humaine et/ou à l'évolution </w:t>
                      </w:r>
                      <w:r w:rsidR="000A442A" w:rsidRPr="003E7A8A">
                        <w:rPr>
                          <w:rFonts w:ascii="Century Gothic" w:hAnsi="Century Gothic"/>
                          <w:sz w:val="18"/>
                          <w:lang w:val="fr-FR"/>
                        </w:rPr>
                        <w:t>dans une perspective fondamentale ou appliquée</w:t>
                      </w:r>
                      <w:r w:rsidRPr="003E7A8A">
                        <w:rPr>
                          <w:rFonts w:ascii="Century Gothic" w:hAnsi="Century Gothic"/>
                          <w:sz w:val="18"/>
                          <w:lang w:val="fr-FR"/>
                        </w:rPr>
                        <w:t>.</w:t>
                      </w:r>
                    </w:p>
                    <w:p w14:paraId="2B7DF029" w14:textId="70964B33" w:rsidR="00626009" w:rsidRPr="000A442A" w:rsidRDefault="00626009" w:rsidP="000A442A">
                      <w:pPr>
                        <w:jc w:val="both"/>
                        <w:rPr>
                          <w:rFonts w:ascii="Century Gothic" w:hAnsi="Century Gothic"/>
                          <w:sz w:val="18"/>
                          <w:lang w:val="fr-FR"/>
                        </w:rPr>
                      </w:pPr>
                      <w:r>
                        <w:rPr>
                          <w:rFonts w:ascii="Century Gothic" w:hAnsi="Century Gothic"/>
                          <w:sz w:val="18"/>
                          <w:lang w:val="fr-FR"/>
                        </w:rPr>
                        <w:t xml:space="preserve">4. </w:t>
                      </w:r>
                      <w:r w:rsidRPr="00626009">
                        <w:rPr>
                          <w:rFonts w:ascii="Century Gothic" w:hAnsi="Century Gothic"/>
                          <w:b/>
                          <w:bCs/>
                          <w:sz w:val="18"/>
                          <w:u w:val="single"/>
                          <w:lang w:val="fr-FR"/>
                        </w:rPr>
                        <w:t>Immunologie, Génétique et Oncologie</w:t>
                      </w:r>
                      <w:r>
                        <w:rPr>
                          <w:rFonts w:ascii="Century Gothic" w:hAnsi="Century Gothic"/>
                          <w:sz w:val="18"/>
                          <w:lang w:val="fr-FR"/>
                        </w:rPr>
                        <w:t xml:space="preserve"> (IGO) (</w:t>
                      </w:r>
                      <w:r w:rsidRPr="00626009">
                        <w:rPr>
                          <w:rFonts w:ascii="Century Gothic" w:hAnsi="Century Gothic"/>
                          <w:sz w:val="18"/>
                          <w:lang w:val="fr-FR"/>
                        </w:rPr>
                        <w:t>en partenariat avec l</w:t>
                      </w:r>
                      <w:r w:rsidR="00172C59">
                        <w:rPr>
                          <w:rFonts w:ascii="Century Gothic" w:hAnsi="Century Gothic"/>
                          <w:sz w:val="18"/>
                          <w:lang w:val="fr-FR"/>
                        </w:rPr>
                        <w:t>e</w:t>
                      </w:r>
                      <w:r w:rsidRPr="00626009">
                        <w:rPr>
                          <w:rFonts w:ascii="Century Gothic" w:hAnsi="Century Gothic"/>
                          <w:sz w:val="18"/>
                          <w:lang w:val="fr-FR"/>
                        </w:rPr>
                        <w:t xml:space="preserve"> parcours "Immunologie")</w:t>
                      </w:r>
                      <w:r>
                        <w:rPr>
                          <w:rFonts w:ascii="Century Gothic" w:hAnsi="Century Gothic"/>
                          <w:sz w:val="18"/>
                          <w:lang w:val="fr-FR"/>
                        </w:rPr>
                        <w:t xml:space="preserve">, dont </w:t>
                      </w:r>
                      <w:r w:rsidRPr="00626009">
                        <w:rPr>
                          <w:rFonts w:ascii="Century Gothic" w:hAnsi="Century Gothic"/>
                          <w:sz w:val="18"/>
                          <w:lang w:val="fr-FR"/>
                        </w:rPr>
                        <w:t>l’objectif</w:t>
                      </w:r>
                      <w:r w:rsidR="000A442A">
                        <w:rPr>
                          <w:rFonts w:ascii="Century Gothic" w:hAnsi="Century Gothic"/>
                          <w:sz w:val="18"/>
                          <w:lang w:val="fr-FR"/>
                        </w:rPr>
                        <w:t xml:space="preserve"> </w:t>
                      </w:r>
                      <w:r w:rsidRPr="00626009">
                        <w:rPr>
                          <w:rFonts w:ascii="Century Gothic" w:hAnsi="Century Gothic"/>
                          <w:sz w:val="18"/>
                          <w:lang w:val="fr-FR"/>
                        </w:rPr>
                        <w:t>est l’acquisition d’une formation</w:t>
                      </w:r>
                      <w:r w:rsidR="000A442A">
                        <w:rPr>
                          <w:rFonts w:ascii="Century Gothic" w:hAnsi="Century Gothic"/>
                          <w:sz w:val="18"/>
                          <w:lang w:val="fr-FR"/>
                        </w:rPr>
                        <w:t xml:space="preserve"> </w:t>
                      </w:r>
                      <w:r w:rsidRPr="00626009">
                        <w:rPr>
                          <w:rFonts w:ascii="Century Gothic" w:hAnsi="Century Gothic"/>
                          <w:sz w:val="18"/>
                          <w:lang w:val="fr-FR"/>
                        </w:rPr>
                        <w:t>solide à la recherche intégrative et systémique incluant la génétique des</w:t>
                      </w:r>
                      <w:r w:rsidR="000A442A">
                        <w:rPr>
                          <w:rFonts w:ascii="Century Gothic" w:hAnsi="Century Gothic"/>
                          <w:sz w:val="18"/>
                          <w:lang w:val="fr-FR"/>
                        </w:rPr>
                        <w:t xml:space="preserve"> </w:t>
                      </w:r>
                      <w:r w:rsidRPr="00626009">
                        <w:rPr>
                          <w:rFonts w:ascii="Century Gothic" w:hAnsi="Century Gothic"/>
                          <w:sz w:val="18"/>
                          <w:lang w:val="fr-FR"/>
                        </w:rPr>
                        <w:t xml:space="preserve">cancers, l’immunologie </w:t>
                      </w:r>
                      <w:proofErr w:type="spellStart"/>
                      <w:r w:rsidRPr="00626009">
                        <w:rPr>
                          <w:rFonts w:ascii="Century Gothic" w:hAnsi="Century Gothic"/>
                          <w:sz w:val="18"/>
                          <w:lang w:val="fr-FR"/>
                        </w:rPr>
                        <w:t>translationnelle</w:t>
                      </w:r>
                      <w:proofErr w:type="spellEnd"/>
                      <w:r w:rsidRPr="00626009">
                        <w:rPr>
                          <w:rFonts w:ascii="Century Gothic" w:hAnsi="Century Gothic"/>
                          <w:sz w:val="18"/>
                          <w:lang w:val="fr-FR"/>
                        </w:rPr>
                        <w:t>, et la thérapie génique et cellulaire</w:t>
                      </w:r>
                      <w:r>
                        <w:rPr>
                          <w:rFonts w:ascii="Century Gothic" w:hAnsi="Century Gothic"/>
                          <w:sz w:val="18"/>
                          <w:lang w:val="fr-FR"/>
                        </w:rPr>
                        <w:t>.</w:t>
                      </w:r>
                      <w:r w:rsidR="000A442A">
                        <w:rPr>
                          <w:rFonts w:ascii="Century Gothic" w:hAnsi="Century Gothic"/>
                          <w:sz w:val="18"/>
                          <w:lang w:val="fr-FR"/>
                        </w:rPr>
                        <w:t xml:space="preserve"> </w:t>
                      </w:r>
                    </w:p>
                  </w:txbxContent>
                </v:textbox>
                <w10:wrap type="through" anchory="page"/>
              </v:shape>
            </w:pict>
          </mc:Fallback>
        </mc:AlternateContent>
      </w:r>
      <w:r w:rsidR="00914E91">
        <w:rPr>
          <w:noProof/>
          <w:lang w:eastAsia="en-US"/>
        </w:rPr>
        <mc:AlternateContent>
          <mc:Choice Requires="wps">
            <w:drawing>
              <wp:anchor distT="0" distB="0" distL="114300" distR="114300" simplePos="0" relativeHeight="251664896" behindDoc="0" locked="0" layoutInCell="1" allowOverlap="1" wp14:anchorId="1A13DF4B" wp14:editId="0769FF1D">
                <wp:simplePos x="0" y="0"/>
                <wp:positionH relativeFrom="page">
                  <wp:posOffset>5972175</wp:posOffset>
                </wp:positionH>
                <wp:positionV relativeFrom="page">
                  <wp:posOffset>59690</wp:posOffset>
                </wp:positionV>
                <wp:extent cx="4320000" cy="7102800"/>
                <wp:effectExtent l="0" t="0" r="0" b="9525"/>
                <wp:wrapThrough wrapText="bothSides">
                  <wp:wrapPolygon edited="0">
                    <wp:start x="127" y="0"/>
                    <wp:lineTo x="127" y="21552"/>
                    <wp:lineTo x="21336" y="21552"/>
                    <wp:lineTo x="21336" y="0"/>
                    <wp:lineTo x="127" y="0"/>
                  </wp:wrapPolygon>
                </wp:wrapThrough>
                <wp:docPr id="9" name="Zone de texte 9"/>
                <wp:cNvGraphicFramePr/>
                <a:graphic xmlns:a="http://schemas.openxmlformats.org/drawingml/2006/main">
                  <a:graphicData uri="http://schemas.microsoft.com/office/word/2010/wordprocessingShape">
                    <wps:wsp>
                      <wps:cNvSpPr txBox="1"/>
                      <wps:spPr>
                        <a:xfrm>
                          <a:off x="0" y="0"/>
                          <a:ext cx="4320000" cy="71028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C7282F7" w14:textId="77777777" w:rsidR="00C84CCD" w:rsidRDefault="00C84CCD" w:rsidP="006618BA">
                            <w:pPr>
                              <w:ind w:right="35"/>
                              <w:jc w:val="both"/>
                              <w:rPr>
                                <w:rFonts w:ascii="Century Gothic" w:hAnsi="Century Gothic"/>
                                <w:sz w:val="18"/>
                                <w:lang w:val="fr-FR"/>
                              </w:rPr>
                            </w:pPr>
                          </w:p>
                          <w:p w14:paraId="301737CA" w14:textId="77777777" w:rsidR="00391151" w:rsidRDefault="00391151" w:rsidP="006618BA">
                            <w:pPr>
                              <w:ind w:right="35"/>
                              <w:jc w:val="both"/>
                              <w:rPr>
                                <w:rFonts w:ascii="Century Gothic" w:hAnsi="Century Gothic"/>
                                <w:sz w:val="18"/>
                                <w:lang w:val="fr-FR"/>
                              </w:rPr>
                            </w:pPr>
                          </w:p>
                          <w:p w14:paraId="4A45B58F" w14:textId="77777777" w:rsidR="00626009" w:rsidRPr="006618BA" w:rsidRDefault="00626009" w:rsidP="00626009">
                            <w:pPr>
                              <w:ind w:right="35"/>
                              <w:jc w:val="both"/>
                              <w:rPr>
                                <w:rFonts w:ascii="Century Gothic" w:hAnsi="Century Gothic"/>
                                <w:b/>
                                <w:color w:val="1F497D" w:themeColor="text2"/>
                                <w:sz w:val="18"/>
                                <w:szCs w:val="18"/>
                                <w:lang w:val="fr-FR"/>
                              </w:rPr>
                            </w:pPr>
                            <w:r w:rsidRPr="006618BA">
                              <w:rPr>
                                <w:rFonts w:ascii="Century Gothic" w:hAnsi="Century Gothic"/>
                                <w:b/>
                                <w:color w:val="1F497D" w:themeColor="text2"/>
                                <w:sz w:val="18"/>
                                <w:szCs w:val="18"/>
                                <w:lang w:val="fr-FR"/>
                              </w:rPr>
                              <w:t>Objectif pédagogique et thèmes abordés</w:t>
                            </w:r>
                          </w:p>
                          <w:p w14:paraId="6F52F9A6" w14:textId="77777777" w:rsidR="00626009" w:rsidRPr="003E7A8A" w:rsidRDefault="00626009" w:rsidP="00626009">
                            <w:pPr>
                              <w:spacing w:line="80" w:lineRule="exact"/>
                              <w:ind w:right="-17"/>
                              <w:jc w:val="both"/>
                              <w:rPr>
                                <w:rFonts w:ascii="Century Gothic" w:hAnsi="Century Gothic"/>
                                <w:b/>
                                <w:i/>
                                <w:color w:val="1F497D" w:themeColor="text2"/>
                                <w:sz w:val="18"/>
                                <w:szCs w:val="18"/>
                                <w:lang w:val="fr-FR"/>
                              </w:rPr>
                            </w:pPr>
                          </w:p>
                          <w:p w14:paraId="5D40592D" w14:textId="221E0040" w:rsidR="00626009" w:rsidRPr="003E7A8A" w:rsidRDefault="00626009" w:rsidP="00626009">
                            <w:pPr>
                              <w:ind w:right="-18"/>
                              <w:jc w:val="both"/>
                              <w:rPr>
                                <w:rFonts w:ascii="Century Gothic" w:hAnsi="Century Gothic"/>
                                <w:sz w:val="18"/>
                                <w:lang w:val="fr-FR"/>
                              </w:rPr>
                            </w:pPr>
                            <w:r w:rsidRPr="003E7A8A">
                              <w:rPr>
                                <w:rFonts w:ascii="Century Gothic" w:hAnsi="Century Gothic"/>
                                <w:sz w:val="18"/>
                                <w:lang w:val="fr-FR"/>
                              </w:rPr>
                              <w:t xml:space="preserve">La génétique a connu ces dernières années une série de bouleversements techniques et théoriques. L’objectif des enseignements de la spécialité vise à former de jeunes généticiens au fait de ces développements récents et aptes à relever les défis technologiques, conceptuels et sociétaux que posent actuellement cette évolution rapide de la discipline. </w:t>
                            </w:r>
                          </w:p>
                          <w:p w14:paraId="08AA0791" w14:textId="77777777" w:rsidR="00626009" w:rsidRPr="003E7A8A" w:rsidRDefault="00626009" w:rsidP="00626009">
                            <w:pPr>
                              <w:ind w:right="-18"/>
                              <w:jc w:val="both"/>
                              <w:rPr>
                                <w:rFonts w:ascii="Century Gothic" w:hAnsi="Century Gothic"/>
                                <w:sz w:val="18"/>
                                <w:lang w:val="fr-FR"/>
                              </w:rPr>
                            </w:pPr>
                            <w:r>
                              <w:rPr>
                                <w:rFonts w:ascii="Century Gothic" w:hAnsi="Century Gothic"/>
                                <w:sz w:val="18"/>
                                <w:lang w:val="fr-FR"/>
                              </w:rPr>
                              <w:t xml:space="preserve">Les </w:t>
                            </w:r>
                            <w:r w:rsidRPr="003E7A8A">
                              <w:rPr>
                                <w:rFonts w:ascii="Century Gothic" w:hAnsi="Century Gothic"/>
                                <w:sz w:val="18"/>
                                <w:lang w:val="fr-FR"/>
                              </w:rPr>
                              <w:t>thématiques proposées par la spécialité permettront aux étudiants, au travers d’enseignements pratiques et théoriques, de se</w:t>
                            </w:r>
                            <w:r>
                              <w:rPr>
                                <w:rFonts w:ascii="Century Gothic" w:hAnsi="Century Gothic"/>
                                <w:sz w:val="18"/>
                                <w:lang w:val="fr-FR"/>
                              </w:rPr>
                              <w:t xml:space="preserve"> familiariser avec des</w:t>
                            </w:r>
                          </w:p>
                          <w:p w14:paraId="05C4161B" w14:textId="77777777" w:rsidR="003E7A8A" w:rsidRPr="003E7A8A" w:rsidRDefault="00FA1BB8" w:rsidP="006618BA">
                            <w:pPr>
                              <w:ind w:right="35"/>
                              <w:jc w:val="both"/>
                              <w:rPr>
                                <w:rFonts w:ascii="Century Gothic" w:hAnsi="Century Gothic"/>
                                <w:sz w:val="18"/>
                                <w:lang w:val="fr-FR"/>
                              </w:rPr>
                            </w:pPr>
                            <w:r w:rsidRPr="003E7A8A">
                              <w:rPr>
                                <w:rFonts w:ascii="Century Gothic" w:hAnsi="Century Gothic"/>
                                <w:sz w:val="18"/>
                                <w:lang w:val="fr-FR"/>
                              </w:rPr>
                              <w:t>techniques</w:t>
                            </w:r>
                            <w:r>
                              <w:rPr>
                                <w:rFonts w:ascii="Century Gothic" w:hAnsi="Century Gothic"/>
                                <w:sz w:val="18"/>
                                <w:lang w:val="fr-FR"/>
                              </w:rPr>
                              <w:t xml:space="preserve"> </w:t>
                            </w:r>
                            <w:r w:rsidRPr="003E7A8A">
                              <w:rPr>
                                <w:rFonts w:ascii="Century Gothic" w:hAnsi="Century Gothic"/>
                                <w:sz w:val="18"/>
                                <w:lang w:val="fr-FR"/>
                              </w:rPr>
                              <w:t xml:space="preserve">comme le séquençage à très haut-débit </w:t>
                            </w:r>
                            <w:r w:rsidR="003E7A8A" w:rsidRPr="003E7A8A">
                              <w:rPr>
                                <w:rFonts w:ascii="Century Gothic" w:hAnsi="Century Gothic"/>
                                <w:sz w:val="18"/>
                                <w:lang w:val="fr-FR"/>
                              </w:rPr>
                              <w:t xml:space="preserve">l’imagerie de molécules uniques ou la transgénèse sur modèles animaux, ainsi qu’avec des aspects plus conceptuels comme l’importance des régulations épigénétiques dans l’expression des caractères et le maintien des génomes, l’incroyable diversité des ARN non codants, la grande variété des mécanismes mis en jeu au cours de l’oncogenèse, les multiples facteurs qui influencent la structure et l’évolution des polymorphismes moléculaires au sein des populations, les leçons de l’analyse de la diversité génétique des populations humaines et des flores microbiennes, etc. </w:t>
                            </w:r>
                          </w:p>
                          <w:p w14:paraId="4E90B57E" w14:textId="77777777" w:rsidR="003E7A8A" w:rsidRPr="003E7A8A" w:rsidRDefault="003E7A8A" w:rsidP="006618BA">
                            <w:pPr>
                              <w:ind w:right="35"/>
                              <w:jc w:val="both"/>
                              <w:rPr>
                                <w:rFonts w:ascii="Century Gothic" w:hAnsi="Century Gothic"/>
                                <w:sz w:val="18"/>
                                <w:lang w:val="fr-FR"/>
                              </w:rPr>
                            </w:pPr>
                            <w:r w:rsidRPr="003E7A8A">
                              <w:rPr>
                                <w:rFonts w:ascii="Century Gothic" w:hAnsi="Century Gothic"/>
                                <w:sz w:val="18"/>
                                <w:lang w:val="fr-FR"/>
                              </w:rPr>
                              <w:t>Une présentation plus complète des thèmes abordés dans chaque thématique est disponible dans leurs plaquettes spécifiques</w:t>
                            </w:r>
                          </w:p>
                          <w:p w14:paraId="208F78A5" w14:textId="77777777" w:rsidR="003E7A8A" w:rsidRPr="003E7A8A" w:rsidRDefault="003E7A8A" w:rsidP="006618BA">
                            <w:pPr>
                              <w:ind w:right="35"/>
                              <w:jc w:val="both"/>
                              <w:rPr>
                                <w:rFonts w:ascii="Century Gothic" w:hAnsi="Century Gothic"/>
                                <w:sz w:val="18"/>
                                <w:lang w:val="fr-FR"/>
                              </w:rPr>
                            </w:pPr>
                          </w:p>
                          <w:p w14:paraId="3B140B90" w14:textId="77777777" w:rsidR="003E7A8A" w:rsidRPr="00C84CCD" w:rsidRDefault="003E7A8A" w:rsidP="006618BA">
                            <w:pPr>
                              <w:ind w:right="35"/>
                              <w:jc w:val="both"/>
                              <w:rPr>
                                <w:rFonts w:ascii="Century Gothic" w:hAnsi="Century Gothic"/>
                                <w:b/>
                                <w:color w:val="1F497D" w:themeColor="text2"/>
                                <w:sz w:val="18"/>
                                <w:szCs w:val="18"/>
                                <w:lang w:val="fr-FR"/>
                              </w:rPr>
                            </w:pPr>
                            <w:r w:rsidRPr="00C84CCD">
                              <w:rPr>
                                <w:rFonts w:ascii="Century Gothic" w:hAnsi="Century Gothic"/>
                                <w:b/>
                                <w:color w:val="1F497D" w:themeColor="text2"/>
                                <w:sz w:val="18"/>
                                <w:szCs w:val="18"/>
                                <w:lang w:val="fr-FR"/>
                              </w:rPr>
                              <w:t>Organisation pédagogique</w:t>
                            </w:r>
                          </w:p>
                          <w:p w14:paraId="0B0C60F1" w14:textId="77777777" w:rsidR="003E7A8A" w:rsidRPr="003E7A8A" w:rsidRDefault="003E7A8A" w:rsidP="00C84CCD">
                            <w:pPr>
                              <w:spacing w:line="80" w:lineRule="exact"/>
                              <w:ind w:right="34"/>
                              <w:jc w:val="both"/>
                              <w:rPr>
                                <w:rFonts w:ascii="Century Gothic" w:hAnsi="Century Gothic"/>
                                <w:color w:val="1F497D" w:themeColor="text2"/>
                                <w:sz w:val="18"/>
                                <w:lang w:val="fr-FR"/>
                              </w:rPr>
                            </w:pPr>
                          </w:p>
                          <w:p w14:paraId="74EFB7EB" w14:textId="1D366BED" w:rsidR="003E7A8A" w:rsidRPr="003E7A8A" w:rsidRDefault="003E7A8A" w:rsidP="006618BA">
                            <w:pPr>
                              <w:ind w:right="35"/>
                              <w:jc w:val="both"/>
                              <w:rPr>
                                <w:rFonts w:ascii="Century Gothic" w:hAnsi="Century Gothic"/>
                                <w:sz w:val="18"/>
                                <w:lang w:val="fr-FR"/>
                              </w:rPr>
                            </w:pPr>
                            <w:r w:rsidRPr="003E7A8A">
                              <w:rPr>
                                <w:rFonts w:ascii="Century Gothic" w:hAnsi="Century Gothic"/>
                                <w:sz w:val="18"/>
                                <w:lang w:val="fr-FR"/>
                              </w:rPr>
                              <w:t xml:space="preserve">Pour les </w:t>
                            </w:r>
                            <w:r w:rsidR="00626009">
                              <w:rPr>
                                <w:rFonts w:ascii="Century Gothic" w:hAnsi="Century Gothic"/>
                                <w:sz w:val="18"/>
                                <w:lang w:val="fr-FR"/>
                              </w:rPr>
                              <w:t>quatre</w:t>
                            </w:r>
                            <w:r w:rsidRPr="003E7A8A">
                              <w:rPr>
                                <w:rFonts w:ascii="Century Gothic" w:hAnsi="Century Gothic"/>
                                <w:sz w:val="18"/>
                                <w:lang w:val="fr-FR"/>
                              </w:rPr>
                              <w:t xml:space="preserve"> t</w:t>
                            </w:r>
                            <w:r w:rsidR="00391151">
                              <w:rPr>
                                <w:rFonts w:ascii="Century Gothic" w:hAnsi="Century Gothic"/>
                                <w:sz w:val="18"/>
                                <w:lang w:val="fr-FR"/>
                              </w:rPr>
                              <w:t>hématiques</w:t>
                            </w:r>
                            <w:r w:rsidRPr="003E7A8A">
                              <w:rPr>
                                <w:rFonts w:ascii="Century Gothic" w:hAnsi="Century Gothic"/>
                                <w:sz w:val="18"/>
                                <w:lang w:val="fr-FR"/>
                              </w:rPr>
                              <w:t>, le projet pédagogique comprend 12 ECTS d’UE de spécialisation (déterminés par la thématique suivie</w:t>
                            </w:r>
                            <w:proofErr w:type="gramStart"/>
                            <w:r w:rsidRPr="003E7A8A">
                              <w:rPr>
                                <w:rFonts w:ascii="Century Gothic" w:hAnsi="Century Gothic"/>
                                <w:sz w:val="18"/>
                                <w:lang w:val="fr-FR"/>
                              </w:rPr>
                              <w:t>);</w:t>
                            </w:r>
                            <w:proofErr w:type="gramEnd"/>
                            <w:r w:rsidRPr="003E7A8A">
                              <w:rPr>
                                <w:rFonts w:ascii="Century Gothic" w:hAnsi="Century Gothic"/>
                                <w:sz w:val="18"/>
                                <w:lang w:val="fr-FR"/>
                              </w:rPr>
                              <w:t xml:space="preserve"> 6 ECTS d’UE projet (consistant en la création et la présentation d’un projet de recherche fictif); 6 ECTS d’UE d’ouverture pouvant être pris dans n’importe quelle spécialité ou mention de </w:t>
                            </w:r>
                            <w:r w:rsidR="004B2F7A">
                              <w:rPr>
                                <w:rFonts w:ascii="Century Gothic" w:hAnsi="Century Gothic"/>
                                <w:sz w:val="18"/>
                                <w:lang w:val="fr-FR"/>
                              </w:rPr>
                              <w:t>Sorbonne Université</w:t>
                            </w:r>
                            <w:r w:rsidRPr="003E7A8A">
                              <w:rPr>
                                <w:rFonts w:ascii="Century Gothic" w:hAnsi="Century Gothic"/>
                                <w:sz w:val="18"/>
                                <w:lang w:val="fr-FR"/>
                              </w:rPr>
                              <w:t xml:space="preserve"> ou d’autres établissements</w:t>
                            </w:r>
                            <w:r w:rsidR="00A4234F">
                              <w:rPr>
                                <w:rFonts w:ascii="Century Gothic" w:hAnsi="Century Gothic"/>
                                <w:sz w:val="18"/>
                                <w:lang w:val="fr-FR"/>
                              </w:rPr>
                              <w:t xml:space="preserve"> (ENS, Institut Curie, Institut Pasteur, MNHM, ..)</w:t>
                            </w:r>
                            <w:r w:rsidRPr="003E7A8A">
                              <w:rPr>
                                <w:rFonts w:ascii="Century Gothic" w:hAnsi="Century Gothic"/>
                                <w:sz w:val="18"/>
                                <w:lang w:val="fr-FR"/>
                              </w:rPr>
                              <w:t xml:space="preserve">; et 6 ECTS d’analyse scientifique. Le second semestre est consacré à un stage de recherche (30 ECTS) dans un laboratoire </w:t>
                            </w:r>
                            <w:r w:rsidR="00A4234F">
                              <w:rPr>
                                <w:rFonts w:ascii="Century Gothic" w:hAnsi="Century Gothic"/>
                                <w:sz w:val="18"/>
                                <w:lang w:val="fr-FR"/>
                              </w:rPr>
                              <w:t xml:space="preserve">de recherche publique </w:t>
                            </w:r>
                            <w:r w:rsidRPr="003E7A8A">
                              <w:rPr>
                                <w:rFonts w:ascii="Century Gothic" w:hAnsi="Century Gothic"/>
                                <w:sz w:val="18"/>
                                <w:lang w:val="fr-FR"/>
                              </w:rPr>
                              <w:t xml:space="preserve">ou </w:t>
                            </w:r>
                            <w:r w:rsidR="00A4234F">
                              <w:rPr>
                                <w:rFonts w:ascii="Century Gothic" w:hAnsi="Century Gothic"/>
                                <w:sz w:val="18"/>
                                <w:lang w:val="fr-FR"/>
                              </w:rPr>
                              <w:t>d'</w:t>
                            </w:r>
                            <w:r w:rsidRPr="003E7A8A">
                              <w:rPr>
                                <w:rFonts w:ascii="Century Gothic" w:hAnsi="Century Gothic"/>
                                <w:sz w:val="18"/>
                                <w:lang w:val="fr-FR"/>
                              </w:rPr>
                              <w:t xml:space="preserve">une entreprise, en France ou à l’étranger. </w:t>
                            </w:r>
                          </w:p>
                          <w:p w14:paraId="2B6F9F52" w14:textId="77777777" w:rsidR="003E7A8A" w:rsidRPr="003E7A8A" w:rsidRDefault="003E7A8A" w:rsidP="006618BA">
                            <w:pPr>
                              <w:ind w:right="35"/>
                              <w:jc w:val="both"/>
                              <w:rPr>
                                <w:rFonts w:ascii="Century Gothic" w:hAnsi="Century Gothic"/>
                                <w:sz w:val="18"/>
                                <w:lang w:val="fr-FR"/>
                              </w:rPr>
                            </w:pPr>
                          </w:p>
                          <w:p w14:paraId="743FC475" w14:textId="77777777" w:rsidR="003E7A8A" w:rsidRPr="003E7A8A" w:rsidRDefault="003E7A8A" w:rsidP="006618BA">
                            <w:pPr>
                              <w:ind w:right="35"/>
                              <w:jc w:val="both"/>
                              <w:rPr>
                                <w:rFonts w:ascii="Century Gothic" w:hAnsi="Century Gothic"/>
                                <w:sz w:val="18"/>
                                <w:lang w:val="fr-FR"/>
                              </w:rPr>
                            </w:pPr>
                          </w:p>
                          <w:p w14:paraId="4D60BB22" w14:textId="77777777" w:rsidR="003E7A8A" w:rsidRPr="00C84CCD" w:rsidRDefault="003E7A8A" w:rsidP="006618BA">
                            <w:pPr>
                              <w:tabs>
                                <w:tab w:val="left" w:pos="284"/>
                              </w:tabs>
                              <w:ind w:right="-291"/>
                              <w:jc w:val="both"/>
                              <w:rPr>
                                <w:rFonts w:ascii="Century Gothic" w:hAnsi="Century Gothic"/>
                                <w:b/>
                                <w:color w:val="1F497D" w:themeColor="text2"/>
                                <w:sz w:val="18"/>
                                <w:szCs w:val="18"/>
                                <w:lang w:val="fr-FR"/>
                              </w:rPr>
                            </w:pPr>
                            <w:r w:rsidRPr="00C84CCD">
                              <w:rPr>
                                <w:rFonts w:ascii="Century Gothic" w:hAnsi="Century Gothic"/>
                                <w:b/>
                                <w:color w:val="1F497D" w:themeColor="text2"/>
                                <w:sz w:val="18"/>
                                <w:szCs w:val="18"/>
                                <w:lang w:val="fr-FR"/>
                              </w:rPr>
                              <w:t>Public visé et candidatures</w:t>
                            </w:r>
                          </w:p>
                          <w:p w14:paraId="12F7E04B" w14:textId="77777777" w:rsidR="00C84CCD" w:rsidRPr="003E7A8A" w:rsidRDefault="00C84CCD" w:rsidP="00C84CCD">
                            <w:pPr>
                              <w:spacing w:line="80" w:lineRule="exact"/>
                              <w:ind w:right="34"/>
                              <w:jc w:val="both"/>
                              <w:rPr>
                                <w:rFonts w:ascii="Century Gothic" w:hAnsi="Century Gothic"/>
                                <w:color w:val="1F497D" w:themeColor="text2"/>
                                <w:sz w:val="18"/>
                                <w:lang w:val="fr-FR"/>
                              </w:rPr>
                            </w:pPr>
                          </w:p>
                          <w:p w14:paraId="4A646806" w14:textId="6AD617A1" w:rsidR="003E7A8A" w:rsidRPr="003E7A8A" w:rsidRDefault="003E7A8A" w:rsidP="006618BA">
                            <w:pPr>
                              <w:ind w:right="35"/>
                              <w:jc w:val="both"/>
                              <w:rPr>
                                <w:rFonts w:ascii="Century Gothic" w:hAnsi="Century Gothic"/>
                                <w:sz w:val="18"/>
                                <w:lang w:val="fr-FR"/>
                              </w:rPr>
                            </w:pPr>
                            <w:r w:rsidRPr="003E7A8A">
                              <w:rPr>
                                <w:rFonts w:ascii="Century Gothic" w:hAnsi="Century Gothic"/>
                                <w:sz w:val="18"/>
                                <w:lang w:val="fr-FR"/>
                              </w:rPr>
                              <w:t>Les promotions de M2 sont d’environ 40 étudiant</w:t>
                            </w:r>
                            <w:r w:rsidR="00660500">
                              <w:rPr>
                                <w:rFonts w:ascii="Century Gothic" w:hAnsi="Century Gothic"/>
                                <w:sz w:val="18"/>
                                <w:lang w:val="fr-FR"/>
                              </w:rPr>
                              <w:t xml:space="preserve">s par an répartis sur les </w:t>
                            </w:r>
                            <w:r w:rsidR="0062654A">
                              <w:rPr>
                                <w:rFonts w:ascii="Century Gothic" w:hAnsi="Century Gothic"/>
                                <w:sz w:val="18"/>
                                <w:lang w:val="fr-FR"/>
                              </w:rPr>
                              <w:t>quatre</w:t>
                            </w:r>
                            <w:r w:rsidRPr="003E7A8A">
                              <w:rPr>
                                <w:rFonts w:ascii="Century Gothic" w:hAnsi="Century Gothic"/>
                                <w:sz w:val="18"/>
                                <w:lang w:val="fr-FR"/>
                              </w:rPr>
                              <w:t xml:space="preserve"> thématiques. La spécialité est ouverte aux étudiants issus des filières scientifiques (master 1 ou équivalent) et médicales (médecine, pharmacie) des universités françaises ou étrangères, ainsi qu’aux élèves issus des écoles d’ingénieurs. Les thématiques de la spécialité peuvent également être suivies dans le cadre de la formation permanente.</w:t>
                            </w:r>
                          </w:p>
                          <w:p w14:paraId="08F792AA" w14:textId="18674241" w:rsidR="003E7A8A" w:rsidRPr="003E7A8A" w:rsidRDefault="003E7A8A" w:rsidP="006618BA">
                            <w:pPr>
                              <w:ind w:right="35"/>
                              <w:jc w:val="both"/>
                              <w:rPr>
                                <w:rFonts w:ascii="Century Gothic" w:hAnsi="Century Gothic"/>
                                <w:sz w:val="18"/>
                                <w:lang w:val="fr-FR"/>
                              </w:rPr>
                            </w:pPr>
                            <w:r w:rsidRPr="003E7A8A">
                              <w:rPr>
                                <w:rFonts w:ascii="Century Gothic" w:hAnsi="Century Gothic"/>
                                <w:sz w:val="18"/>
                                <w:lang w:val="fr-FR"/>
                              </w:rPr>
                              <w:t>L’admission se fait par le dépôt d’un dossier sur le site de candidature au master BMC</w:t>
                            </w:r>
                            <w:r w:rsidR="00EB5E01">
                              <w:rPr>
                                <w:rFonts w:ascii="Century Gothic" w:hAnsi="Century Gothic"/>
                                <w:sz w:val="18"/>
                                <w:lang w:val="fr-FR"/>
                              </w:rPr>
                              <w:t>, qui peut être suivi d'</w:t>
                            </w:r>
                            <w:r w:rsidRPr="003E7A8A">
                              <w:rPr>
                                <w:rFonts w:ascii="Century Gothic" w:hAnsi="Century Gothic"/>
                                <w:sz w:val="18"/>
                                <w:lang w:val="fr-FR"/>
                              </w:rPr>
                              <w:t>un entretien avec l’équipe pédagogique.</w:t>
                            </w:r>
                          </w:p>
                          <w:p w14:paraId="1CC22720" w14:textId="77777777" w:rsidR="003E7A8A" w:rsidRPr="003E7A8A" w:rsidRDefault="003E7A8A" w:rsidP="006618BA">
                            <w:pPr>
                              <w:ind w:right="35"/>
                              <w:jc w:val="both"/>
                              <w:rPr>
                                <w:rFonts w:ascii="Century Gothic" w:hAnsi="Century Gothic"/>
                                <w:sz w:val="18"/>
                                <w:lang w:val="fr-FR"/>
                              </w:rPr>
                            </w:pPr>
                          </w:p>
                          <w:p w14:paraId="5F63C646" w14:textId="77777777" w:rsidR="00D91C46" w:rsidRPr="000A442A" w:rsidRDefault="00D91C46" w:rsidP="006618BA">
                            <w:pPr>
                              <w:ind w:right="35"/>
                              <w:jc w:val="both"/>
                              <w:rPr>
                                <w:rFonts w:ascii="Century Gothic" w:hAnsi="Century Gothic"/>
                                <w:color w:val="000000" w:themeColor="text1"/>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3DF4B" id="Zone de texte 9" o:spid="_x0000_s1029" type="#_x0000_t202" style="position:absolute;margin-left:470.25pt;margin-top:4.7pt;width:340.15pt;height:559.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" filled="f" stroked="f">
                <v:textbox>
                  <w:txbxContent>
                    <w:p w14:paraId="5C7282F7" w14:textId="77777777" w:rsidR="00C84CCD" w:rsidRDefault="00C84CCD" w:rsidP="006618BA">
                      <w:pPr>
                        <w:ind w:right="35"/>
                        <w:jc w:val="both"/>
                        <w:rPr>
                          <w:rFonts w:ascii="Century Gothic" w:hAnsi="Century Gothic"/>
                          <w:sz w:val="18"/>
                          <w:lang w:val="fr-FR"/>
                        </w:rPr>
                      </w:pPr>
                    </w:p>
                    <w:p w14:paraId="301737CA" w14:textId="77777777" w:rsidR="00391151" w:rsidRDefault="00391151" w:rsidP="006618BA">
                      <w:pPr>
                        <w:ind w:right="35"/>
                        <w:jc w:val="both"/>
                        <w:rPr>
                          <w:rFonts w:ascii="Century Gothic" w:hAnsi="Century Gothic"/>
                          <w:sz w:val="18"/>
                          <w:lang w:val="fr-FR"/>
                        </w:rPr>
                      </w:pPr>
                    </w:p>
                    <w:p w14:paraId="4A45B58F" w14:textId="77777777" w:rsidR="00626009" w:rsidRPr="006618BA" w:rsidRDefault="00626009" w:rsidP="00626009">
                      <w:pPr>
                        <w:ind w:right="35"/>
                        <w:jc w:val="both"/>
                        <w:rPr>
                          <w:rFonts w:ascii="Century Gothic" w:hAnsi="Century Gothic"/>
                          <w:b/>
                          <w:color w:val="1F497D" w:themeColor="text2"/>
                          <w:sz w:val="18"/>
                          <w:szCs w:val="18"/>
                          <w:lang w:val="fr-FR"/>
                        </w:rPr>
                      </w:pPr>
                      <w:r w:rsidRPr="006618BA">
                        <w:rPr>
                          <w:rFonts w:ascii="Century Gothic" w:hAnsi="Century Gothic"/>
                          <w:b/>
                          <w:color w:val="1F497D" w:themeColor="text2"/>
                          <w:sz w:val="18"/>
                          <w:szCs w:val="18"/>
                          <w:lang w:val="fr-FR"/>
                        </w:rPr>
                        <w:t>Objectif pédagogique et thèmes abordés</w:t>
                      </w:r>
                    </w:p>
                    <w:p w14:paraId="6F52F9A6" w14:textId="77777777" w:rsidR="00626009" w:rsidRPr="003E7A8A" w:rsidRDefault="00626009" w:rsidP="00626009">
                      <w:pPr>
                        <w:spacing w:line="80" w:lineRule="exact"/>
                        <w:ind w:right="-17"/>
                        <w:jc w:val="both"/>
                        <w:rPr>
                          <w:rFonts w:ascii="Century Gothic" w:hAnsi="Century Gothic"/>
                          <w:b/>
                          <w:i/>
                          <w:color w:val="1F497D" w:themeColor="text2"/>
                          <w:sz w:val="18"/>
                          <w:szCs w:val="18"/>
                          <w:lang w:val="fr-FR"/>
                        </w:rPr>
                      </w:pPr>
                    </w:p>
                    <w:p w14:paraId="5D40592D" w14:textId="221E0040" w:rsidR="00626009" w:rsidRPr="003E7A8A" w:rsidRDefault="00626009" w:rsidP="00626009">
                      <w:pPr>
                        <w:ind w:right="-18"/>
                        <w:jc w:val="both"/>
                        <w:rPr>
                          <w:rFonts w:ascii="Century Gothic" w:hAnsi="Century Gothic"/>
                          <w:sz w:val="18"/>
                          <w:lang w:val="fr-FR"/>
                        </w:rPr>
                      </w:pPr>
                      <w:r w:rsidRPr="003E7A8A">
                        <w:rPr>
                          <w:rFonts w:ascii="Century Gothic" w:hAnsi="Century Gothic"/>
                          <w:sz w:val="18"/>
                          <w:lang w:val="fr-FR"/>
                        </w:rPr>
                        <w:t xml:space="preserve">La génétique a connu ces dernières années une série de bouleversements techniques et théoriques. L’objectif des enseignements de la spécialité vise à former de jeunes généticiens au fait de ces développements récents et aptes à relever les défis technologiques, conceptuels et sociétaux que posent actuellement cette évolution rapide de la discipline. </w:t>
                      </w:r>
                    </w:p>
                    <w:p w14:paraId="08AA0791" w14:textId="77777777" w:rsidR="00626009" w:rsidRPr="003E7A8A" w:rsidRDefault="00626009" w:rsidP="00626009">
                      <w:pPr>
                        <w:ind w:right="-18"/>
                        <w:jc w:val="both"/>
                        <w:rPr>
                          <w:rFonts w:ascii="Century Gothic" w:hAnsi="Century Gothic"/>
                          <w:sz w:val="18"/>
                          <w:lang w:val="fr-FR"/>
                        </w:rPr>
                      </w:pPr>
                      <w:r>
                        <w:rPr>
                          <w:rFonts w:ascii="Century Gothic" w:hAnsi="Century Gothic"/>
                          <w:sz w:val="18"/>
                          <w:lang w:val="fr-FR"/>
                        </w:rPr>
                        <w:t xml:space="preserve">Les </w:t>
                      </w:r>
                      <w:r w:rsidRPr="003E7A8A">
                        <w:rPr>
                          <w:rFonts w:ascii="Century Gothic" w:hAnsi="Century Gothic"/>
                          <w:sz w:val="18"/>
                          <w:lang w:val="fr-FR"/>
                        </w:rPr>
                        <w:t>thématiques proposées par la spécialité permettront aux étudiants, au travers d’enseignements pratiques et théoriques, de se</w:t>
                      </w:r>
                      <w:r>
                        <w:rPr>
                          <w:rFonts w:ascii="Century Gothic" w:hAnsi="Century Gothic"/>
                          <w:sz w:val="18"/>
                          <w:lang w:val="fr-FR"/>
                        </w:rPr>
                        <w:t xml:space="preserve"> familiariser avec des</w:t>
                      </w:r>
                    </w:p>
                    <w:p w14:paraId="05C4161B" w14:textId="77777777" w:rsidR="003E7A8A" w:rsidRPr="003E7A8A" w:rsidRDefault="00FA1BB8" w:rsidP="006618BA">
                      <w:pPr>
                        <w:ind w:right="35"/>
                        <w:jc w:val="both"/>
                        <w:rPr>
                          <w:rFonts w:ascii="Century Gothic" w:hAnsi="Century Gothic"/>
                          <w:sz w:val="18"/>
                          <w:lang w:val="fr-FR"/>
                        </w:rPr>
                      </w:pPr>
                      <w:r w:rsidRPr="003E7A8A">
                        <w:rPr>
                          <w:rFonts w:ascii="Century Gothic" w:hAnsi="Century Gothic"/>
                          <w:sz w:val="18"/>
                          <w:lang w:val="fr-FR"/>
                        </w:rPr>
                        <w:t>techniques</w:t>
                      </w:r>
                      <w:r>
                        <w:rPr>
                          <w:rFonts w:ascii="Century Gothic" w:hAnsi="Century Gothic"/>
                          <w:sz w:val="18"/>
                          <w:lang w:val="fr-FR"/>
                        </w:rPr>
                        <w:t xml:space="preserve"> </w:t>
                      </w:r>
                      <w:r w:rsidRPr="003E7A8A">
                        <w:rPr>
                          <w:rFonts w:ascii="Century Gothic" w:hAnsi="Century Gothic"/>
                          <w:sz w:val="18"/>
                          <w:lang w:val="fr-FR"/>
                        </w:rPr>
                        <w:t xml:space="preserve">comme le séquençage à très haut-débit </w:t>
                      </w:r>
                      <w:r w:rsidR="003E7A8A" w:rsidRPr="003E7A8A">
                        <w:rPr>
                          <w:rFonts w:ascii="Century Gothic" w:hAnsi="Century Gothic"/>
                          <w:sz w:val="18"/>
                          <w:lang w:val="fr-FR"/>
                        </w:rPr>
                        <w:t xml:space="preserve">l’imagerie de molécules uniques ou la transgénèse sur modèles animaux, ainsi qu’avec des aspects plus conceptuels comme l’importance des régulations épigénétiques dans l’expression des caractères et le maintien des génomes, l’incroyable diversité des ARN non codants, la grande variété des mécanismes mis en jeu au cours de l’oncogenèse, les multiples facteurs qui influencent la structure et l’évolution des polymorphismes moléculaires au sein des populations, les leçons de l’analyse de la diversité génétique des populations humaines et des flores microbiennes, etc. </w:t>
                      </w:r>
                    </w:p>
                    <w:p w14:paraId="4E90B57E" w14:textId="77777777" w:rsidR="003E7A8A" w:rsidRPr="003E7A8A" w:rsidRDefault="003E7A8A" w:rsidP="006618BA">
                      <w:pPr>
                        <w:ind w:right="35"/>
                        <w:jc w:val="both"/>
                        <w:rPr>
                          <w:rFonts w:ascii="Century Gothic" w:hAnsi="Century Gothic"/>
                          <w:sz w:val="18"/>
                          <w:lang w:val="fr-FR"/>
                        </w:rPr>
                      </w:pPr>
                      <w:r w:rsidRPr="003E7A8A">
                        <w:rPr>
                          <w:rFonts w:ascii="Century Gothic" w:hAnsi="Century Gothic"/>
                          <w:sz w:val="18"/>
                          <w:lang w:val="fr-FR"/>
                        </w:rPr>
                        <w:t>Une présentation plus complète des thèmes abordés dans chaque thématique est disponible dans leurs plaquettes spécifiques</w:t>
                      </w:r>
                    </w:p>
                    <w:p w14:paraId="208F78A5" w14:textId="77777777" w:rsidR="003E7A8A" w:rsidRPr="003E7A8A" w:rsidRDefault="003E7A8A" w:rsidP="006618BA">
                      <w:pPr>
                        <w:ind w:right="35"/>
                        <w:jc w:val="both"/>
                        <w:rPr>
                          <w:rFonts w:ascii="Century Gothic" w:hAnsi="Century Gothic"/>
                          <w:sz w:val="18"/>
                          <w:lang w:val="fr-FR"/>
                        </w:rPr>
                      </w:pPr>
                    </w:p>
                    <w:p w14:paraId="3B140B90" w14:textId="77777777" w:rsidR="003E7A8A" w:rsidRPr="00C84CCD" w:rsidRDefault="003E7A8A" w:rsidP="006618BA">
                      <w:pPr>
                        <w:ind w:right="35"/>
                        <w:jc w:val="both"/>
                        <w:rPr>
                          <w:rFonts w:ascii="Century Gothic" w:hAnsi="Century Gothic"/>
                          <w:b/>
                          <w:color w:val="1F497D" w:themeColor="text2"/>
                          <w:sz w:val="18"/>
                          <w:szCs w:val="18"/>
                          <w:lang w:val="fr-FR"/>
                        </w:rPr>
                      </w:pPr>
                      <w:r w:rsidRPr="00C84CCD">
                        <w:rPr>
                          <w:rFonts w:ascii="Century Gothic" w:hAnsi="Century Gothic"/>
                          <w:b/>
                          <w:color w:val="1F497D" w:themeColor="text2"/>
                          <w:sz w:val="18"/>
                          <w:szCs w:val="18"/>
                          <w:lang w:val="fr-FR"/>
                        </w:rPr>
                        <w:t>Organisation pédagogique</w:t>
                      </w:r>
                    </w:p>
                    <w:p w14:paraId="0B0C60F1" w14:textId="77777777" w:rsidR="003E7A8A" w:rsidRPr="003E7A8A" w:rsidRDefault="003E7A8A" w:rsidP="00C84CCD">
                      <w:pPr>
                        <w:spacing w:line="80" w:lineRule="exact"/>
                        <w:ind w:right="34"/>
                        <w:jc w:val="both"/>
                        <w:rPr>
                          <w:rFonts w:ascii="Century Gothic" w:hAnsi="Century Gothic"/>
                          <w:color w:val="1F497D" w:themeColor="text2"/>
                          <w:sz w:val="18"/>
                          <w:lang w:val="fr-FR"/>
                        </w:rPr>
                      </w:pPr>
                    </w:p>
                    <w:p w14:paraId="74EFB7EB" w14:textId="1D366BED" w:rsidR="003E7A8A" w:rsidRPr="003E7A8A" w:rsidRDefault="003E7A8A" w:rsidP="006618BA">
                      <w:pPr>
                        <w:ind w:right="35"/>
                        <w:jc w:val="both"/>
                        <w:rPr>
                          <w:rFonts w:ascii="Century Gothic" w:hAnsi="Century Gothic"/>
                          <w:sz w:val="18"/>
                          <w:lang w:val="fr-FR"/>
                        </w:rPr>
                      </w:pPr>
                      <w:r w:rsidRPr="003E7A8A">
                        <w:rPr>
                          <w:rFonts w:ascii="Century Gothic" w:hAnsi="Century Gothic"/>
                          <w:sz w:val="18"/>
                          <w:lang w:val="fr-FR"/>
                        </w:rPr>
                        <w:t xml:space="preserve">Pour les </w:t>
                      </w:r>
                      <w:r w:rsidR="00626009">
                        <w:rPr>
                          <w:rFonts w:ascii="Century Gothic" w:hAnsi="Century Gothic"/>
                          <w:sz w:val="18"/>
                          <w:lang w:val="fr-FR"/>
                        </w:rPr>
                        <w:t>quatre</w:t>
                      </w:r>
                      <w:r w:rsidRPr="003E7A8A">
                        <w:rPr>
                          <w:rFonts w:ascii="Century Gothic" w:hAnsi="Century Gothic"/>
                          <w:sz w:val="18"/>
                          <w:lang w:val="fr-FR"/>
                        </w:rPr>
                        <w:t xml:space="preserve"> t</w:t>
                      </w:r>
                      <w:r w:rsidR="00391151">
                        <w:rPr>
                          <w:rFonts w:ascii="Century Gothic" w:hAnsi="Century Gothic"/>
                          <w:sz w:val="18"/>
                          <w:lang w:val="fr-FR"/>
                        </w:rPr>
                        <w:t>hématiques</w:t>
                      </w:r>
                      <w:r w:rsidRPr="003E7A8A">
                        <w:rPr>
                          <w:rFonts w:ascii="Century Gothic" w:hAnsi="Century Gothic"/>
                          <w:sz w:val="18"/>
                          <w:lang w:val="fr-FR"/>
                        </w:rPr>
                        <w:t>, le projet pédagogique comprend 12 ECTS d’UE de spécialisation (déterminés par la thématique suivie</w:t>
                      </w:r>
                      <w:proofErr w:type="gramStart"/>
                      <w:r w:rsidRPr="003E7A8A">
                        <w:rPr>
                          <w:rFonts w:ascii="Century Gothic" w:hAnsi="Century Gothic"/>
                          <w:sz w:val="18"/>
                          <w:lang w:val="fr-FR"/>
                        </w:rPr>
                        <w:t>);</w:t>
                      </w:r>
                      <w:proofErr w:type="gramEnd"/>
                      <w:r w:rsidRPr="003E7A8A">
                        <w:rPr>
                          <w:rFonts w:ascii="Century Gothic" w:hAnsi="Century Gothic"/>
                          <w:sz w:val="18"/>
                          <w:lang w:val="fr-FR"/>
                        </w:rPr>
                        <w:t xml:space="preserve"> 6 ECTS d’UE projet (consistant en la création et la présentation d’un projet de recherche fictif); 6 ECTS d’UE d’ouverture pouvant être pris dans n’importe quelle spécialité ou mention de </w:t>
                      </w:r>
                      <w:r w:rsidR="004B2F7A">
                        <w:rPr>
                          <w:rFonts w:ascii="Century Gothic" w:hAnsi="Century Gothic"/>
                          <w:sz w:val="18"/>
                          <w:lang w:val="fr-FR"/>
                        </w:rPr>
                        <w:t>Sorbonne Université</w:t>
                      </w:r>
                      <w:r w:rsidRPr="003E7A8A">
                        <w:rPr>
                          <w:rFonts w:ascii="Century Gothic" w:hAnsi="Century Gothic"/>
                          <w:sz w:val="18"/>
                          <w:lang w:val="fr-FR"/>
                        </w:rPr>
                        <w:t xml:space="preserve"> ou d’autres établissements</w:t>
                      </w:r>
                      <w:r w:rsidR="00A4234F">
                        <w:rPr>
                          <w:rFonts w:ascii="Century Gothic" w:hAnsi="Century Gothic"/>
                          <w:sz w:val="18"/>
                          <w:lang w:val="fr-FR"/>
                        </w:rPr>
                        <w:t xml:space="preserve"> (ENS, Institut Curie, Institut Pasteur, MNHM, ..)</w:t>
                      </w:r>
                      <w:r w:rsidRPr="003E7A8A">
                        <w:rPr>
                          <w:rFonts w:ascii="Century Gothic" w:hAnsi="Century Gothic"/>
                          <w:sz w:val="18"/>
                          <w:lang w:val="fr-FR"/>
                        </w:rPr>
                        <w:t xml:space="preserve">; et 6 ECTS d’analyse scientifique. Le second semestre est consacré à un stage de recherche (30 ECTS) dans un laboratoire </w:t>
                      </w:r>
                      <w:r w:rsidR="00A4234F">
                        <w:rPr>
                          <w:rFonts w:ascii="Century Gothic" w:hAnsi="Century Gothic"/>
                          <w:sz w:val="18"/>
                          <w:lang w:val="fr-FR"/>
                        </w:rPr>
                        <w:t xml:space="preserve">de recherche publique </w:t>
                      </w:r>
                      <w:r w:rsidRPr="003E7A8A">
                        <w:rPr>
                          <w:rFonts w:ascii="Century Gothic" w:hAnsi="Century Gothic"/>
                          <w:sz w:val="18"/>
                          <w:lang w:val="fr-FR"/>
                        </w:rPr>
                        <w:t xml:space="preserve">ou </w:t>
                      </w:r>
                      <w:r w:rsidR="00A4234F">
                        <w:rPr>
                          <w:rFonts w:ascii="Century Gothic" w:hAnsi="Century Gothic"/>
                          <w:sz w:val="18"/>
                          <w:lang w:val="fr-FR"/>
                        </w:rPr>
                        <w:t>d'</w:t>
                      </w:r>
                      <w:r w:rsidRPr="003E7A8A">
                        <w:rPr>
                          <w:rFonts w:ascii="Century Gothic" w:hAnsi="Century Gothic"/>
                          <w:sz w:val="18"/>
                          <w:lang w:val="fr-FR"/>
                        </w:rPr>
                        <w:t xml:space="preserve">une entreprise, en France ou à l’étranger. </w:t>
                      </w:r>
                    </w:p>
                    <w:p w14:paraId="2B6F9F52" w14:textId="77777777" w:rsidR="003E7A8A" w:rsidRPr="003E7A8A" w:rsidRDefault="003E7A8A" w:rsidP="006618BA">
                      <w:pPr>
                        <w:ind w:right="35"/>
                        <w:jc w:val="both"/>
                        <w:rPr>
                          <w:rFonts w:ascii="Century Gothic" w:hAnsi="Century Gothic"/>
                          <w:sz w:val="18"/>
                          <w:lang w:val="fr-FR"/>
                        </w:rPr>
                      </w:pPr>
                    </w:p>
                    <w:p w14:paraId="743FC475" w14:textId="77777777" w:rsidR="003E7A8A" w:rsidRPr="003E7A8A" w:rsidRDefault="003E7A8A" w:rsidP="006618BA">
                      <w:pPr>
                        <w:ind w:right="35"/>
                        <w:jc w:val="both"/>
                        <w:rPr>
                          <w:rFonts w:ascii="Century Gothic" w:hAnsi="Century Gothic"/>
                          <w:sz w:val="18"/>
                          <w:lang w:val="fr-FR"/>
                        </w:rPr>
                      </w:pPr>
                    </w:p>
                    <w:p w14:paraId="4D60BB22" w14:textId="77777777" w:rsidR="003E7A8A" w:rsidRPr="00C84CCD" w:rsidRDefault="003E7A8A" w:rsidP="006618BA">
                      <w:pPr>
                        <w:tabs>
                          <w:tab w:val="left" w:pos="284"/>
                        </w:tabs>
                        <w:ind w:right="-291"/>
                        <w:jc w:val="both"/>
                        <w:rPr>
                          <w:rFonts w:ascii="Century Gothic" w:hAnsi="Century Gothic"/>
                          <w:b/>
                          <w:color w:val="1F497D" w:themeColor="text2"/>
                          <w:sz w:val="18"/>
                          <w:szCs w:val="18"/>
                          <w:lang w:val="fr-FR"/>
                        </w:rPr>
                      </w:pPr>
                      <w:r w:rsidRPr="00C84CCD">
                        <w:rPr>
                          <w:rFonts w:ascii="Century Gothic" w:hAnsi="Century Gothic"/>
                          <w:b/>
                          <w:color w:val="1F497D" w:themeColor="text2"/>
                          <w:sz w:val="18"/>
                          <w:szCs w:val="18"/>
                          <w:lang w:val="fr-FR"/>
                        </w:rPr>
                        <w:t>Public visé et candidatures</w:t>
                      </w:r>
                    </w:p>
                    <w:p w14:paraId="12F7E04B" w14:textId="77777777" w:rsidR="00C84CCD" w:rsidRPr="003E7A8A" w:rsidRDefault="00C84CCD" w:rsidP="00C84CCD">
                      <w:pPr>
                        <w:spacing w:line="80" w:lineRule="exact"/>
                        <w:ind w:right="34"/>
                        <w:jc w:val="both"/>
                        <w:rPr>
                          <w:rFonts w:ascii="Century Gothic" w:hAnsi="Century Gothic"/>
                          <w:color w:val="1F497D" w:themeColor="text2"/>
                          <w:sz w:val="18"/>
                          <w:lang w:val="fr-FR"/>
                        </w:rPr>
                      </w:pPr>
                    </w:p>
                    <w:p w14:paraId="4A646806" w14:textId="6AD617A1" w:rsidR="003E7A8A" w:rsidRPr="003E7A8A" w:rsidRDefault="003E7A8A" w:rsidP="006618BA">
                      <w:pPr>
                        <w:ind w:right="35"/>
                        <w:jc w:val="both"/>
                        <w:rPr>
                          <w:rFonts w:ascii="Century Gothic" w:hAnsi="Century Gothic"/>
                          <w:sz w:val="18"/>
                          <w:lang w:val="fr-FR"/>
                        </w:rPr>
                      </w:pPr>
                      <w:r w:rsidRPr="003E7A8A">
                        <w:rPr>
                          <w:rFonts w:ascii="Century Gothic" w:hAnsi="Century Gothic"/>
                          <w:sz w:val="18"/>
                          <w:lang w:val="fr-FR"/>
                        </w:rPr>
                        <w:t>Les promotions de M2 sont d’environ 40 étudiant</w:t>
                      </w:r>
                      <w:r w:rsidR="00660500">
                        <w:rPr>
                          <w:rFonts w:ascii="Century Gothic" w:hAnsi="Century Gothic"/>
                          <w:sz w:val="18"/>
                          <w:lang w:val="fr-FR"/>
                        </w:rPr>
                        <w:t xml:space="preserve">s par an répartis sur les </w:t>
                      </w:r>
                      <w:r w:rsidR="0062654A">
                        <w:rPr>
                          <w:rFonts w:ascii="Century Gothic" w:hAnsi="Century Gothic"/>
                          <w:sz w:val="18"/>
                          <w:lang w:val="fr-FR"/>
                        </w:rPr>
                        <w:t>quatre</w:t>
                      </w:r>
                      <w:r w:rsidRPr="003E7A8A">
                        <w:rPr>
                          <w:rFonts w:ascii="Century Gothic" w:hAnsi="Century Gothic"/>
                          <w:sz w:val="18"/>
                          <w:lang w:val="fr-FR"/>
                        </w:rPr>
                        <w:t xml:space="preserve"> thématiques. La spécialité est ouverte aux étudiants issus des filières scientifiques (master 1 ou équivalent) et médicales (médecine, pharmacie) des universités françaises ou étrangères, ainsi qu’aux élèves issus des écoles d’ingénieurs. Les thématiques de la spécialité peuvent également être suivies dans le cadre de la formation permanente.</w:t>
                      </w:r>
                    </w:p>
                    <w:p w14:paraId="08F792AA" w14:textId="18674241" w:rsidR="003E7A8A" w:rsidRPr="003E7A8A" w:rsidRDefault="003E7A8A" w:rsidP="006618BA">
                      <w:pPr>
                        <w:ind w:right="35"/>
                        <w:jc w:val="both"/>
                        <w:rPr>
                          <w:rFonts w:ascii="Century Gothic" w:hAnsi="Century Gothic"/>
                          <w:sz w:val="18"/>
                          <w:lang w:val="fr-FR"/>
                        </w:rPr>
                      </w:pPr>
                      <w:r w:rsidRPr="003E7A8A">
                        <w:rPr>
                          <w:rFonts w:ascii="Century Gothic" w:hAnsi="Century Gothic"/>
                          <w:sz w:val="18"/>
                          <w:lang w:val="fr-FR"/>
                        </w:rPr>
                        <w:t>L’admission se fait par le dépôt d’un dossier sur le site de candidature au master BMC</w:t>
                      </w:r>
                      <w:r w:rsidR="00EB5E01">
                        <w:rPr>
                          <w:rFonts w:ascii="Century Gothic" w:hAnsi="Century Gothic"/>
                          <w:sz w:val="18"/>
                          <w:lang w:val="fr-FR"/>
                        </w:rPr>
                        <w:t>, qui peut être suivi d'</w:t>
                      </w:r>
                      <w:r w:rsidRPr="003E7A8A">
                        <w:rPr>
                          <w:rFonts w:ascii="Century Gothic" w:hAnsi="Century Gothic"/>
                          <w:sz w:val="18"/>
                          <w:lang w:val="fr-FR"/>
                        </w:rPr>
                        <w:t>un entretien avec l’équipe pédagogique.</w:t>
                      </w:r>
                    </w:p>
                    <w:p w14:paraId="1CC22720" w14:textId="77777777" w:rsidR="003E7A8A" w:rsidRPr="003E7A8A" w:rsidRDefault="003E7A8A" w:rsidP="006618BA">
                      <w:pPr>
                        <w:ind w:right="35"/>
                        <w:jc w:val="both"/>
                        <w:rPr>
                          <w:rFonts w:ascii="Century Gothic" w:hAnsi="Century Gothic"/>
                          <w:sz w:val="18"/>
                          <w:lang w:val="fr-FR"/>
                        </w:rPr>
                      </w:pPr>
                    </w:p>
                    <w:p w14:paraId="5F63C646" w14:textId="77777777" w:rsidR="00D91C46" w:rsidRPr="000A442A" w:rsidRDefault="00D91C46" w:rsidP="006618BA">
                      <w:pPr>
                        <w:ind w:right="35"/>
                        <w:jc w:val="both"/>
                        <w:rPr>
                          <w:rFonts w:ascii="Century Gothic" w:hAnsi="Century Gothic"/>
                          <w:color w:val="000000" w:themeColor="text1"/>
                          <w:sz w:val="18"/>
                          <w:szCs w:val="18"/>
                          <w:lang w:val="fr-FR"/>
                        </w:rPr>
                      </w:pPr>
                    </w:p>
                  </w:txbxContent>
                </v:textbox>
                <w10:wrap type="through" anchorx="page" anchory="page"/>
              </v:shape>
            </w:pict>
          </mc:Fallback>
        </mc:AlternateContent>
      </w:r>
      <w:r w:rsidR="00142B32" w:rsidRPr="00142B32">
        <w:rPr>
          <w:rFonts w:ascii="Comic Sans MS" w:hAnsi="Comic Sans MS"/>
          <w:b/>
          <w:color w:val="008000"/>
          <w:sz w:val="20"/>
          <w:lang w:val="fr-FR"/>
        </w:rPr>
        <w:t xml:space="preserve"> </w:t>
      </w:r>
      <w:bookmarkStart w:id="0" w:name="_GoBack"/>
      <w:bookmarkEnd w:id="0"/>
      <w:r w:rsidR="00B0360F">
        <w:rPr>
          <w:rFonts w:ascii="Comic Sans MS" w:hAnsi="Comic Sans MS"/>
          <w:b/>
          <w:color w:val="008000"/>
          <w:sz w:val="20"/>
          <w:lang w:val="fr-FR"/>
        </w:rPr>
        <w:br w:type="page"/>
      </w:r>
      <w:r w:rsidR="00052A5C">
        <w:rPr>
          <w:noProof/>
          <w:lang w:eastAsia="en-US"/>
        </w:rPr>
        <w:lastRenderedPageBreak/>
        <mc:AlternateContent>
          <mc:Choice Requires="wps">
            <w:drawing>
              <wp:anchor distT="0" distB="0" distL="114300" distR="114300" simplePos="0" relativeHeight="251652608" behindDoc="0" locked="0" layoutInCell="1" allowOverlap="1" wp14:anchorId="086CBE3A" wp14:editId="4ECA5D82">
                <wp:simplePos x="0" y="0"/>
                <wp:positionH relativeFrom="page">
                  <wp:posOffset>5600700</wp:posOffset>
                </wp:positionH>
                <wp:positionV relativeFrom="page">
                  <wp:posOffset>440690</wp:posOffset>
                </wp:positionV>
                <wp:extent cx="4320000" cy="7102800"/>
                <wp:effectExtent l="0" t="0" r="0" b="3175"/>
                <wp:wrapThrough wrapText="bothSides">
                  <wp:wrapPolygon edited="0">
                    <wp:start x="191" y="0"/>
                    <wp:lineTo x="191" y="21552"/>
                    <wp:lineTo x="21241" y="21552"/>
                    <wp:lineTo x="21241" y="0"/>
                    <wp:lineTo x="191" y="0"/>
                  </wp:wrapPolygon>
                </wp:wrapThrough>
                <wp:docPr id="2" name="Zone de texte 2"/>
                <wp:cNvGraphicFramePr/>
                <a:graphic xmlns:a="http://schemas.openxmlformats.org/drawingml/2006/main">
                  <a:graphicData uri="http://schemas.microsoft.com/office/word/2010/wordprocessingShape">
                    <wps:wsp>
                      <wps:cNvSpPr txBox="1"/>
                      <wps:spPr>
                        <a:xfrm>
                          <a:off x="0" y="0"/>
                          <a:ext cx="4320000" cy="71028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27BD42E" w14:textId="77777777" w:rsidR="006618BA" w:rsidRDefault="006618BA" w:rsidP="006618BA">
                            <w:pPr>
                              <w:tabs>
                                <w:tab w:val="left" w:pos="0"/>
                              </w:tabs>
                              <w:ind w:right="-7"/>
                              <w:jc w:val="both"/>
                              <w:rPr>
                                <w:rFonts w:ascii="Century Gothic" w:hAnsi="Century Gothic"/>
                                <w:b/>
                                <w:i/>
                                <w:color w:val="1F497D" w:themeColor="text2"/>
                                <w:sz w:val="18"/>
                                <w:szCs w:val="18"/>
                                <w:lang w:val="fr-FR"/>
                              </w:rPr>
                            </w:pPr>
                          </w:p>
                          <w:p w14:paraId="5387AA59" w14:textId="77777777" w:rsidR="006618BA" w:rsidRDefault="006618BA" w:rsidP="006618BA">
                            <w:pPr>
                              <w:tabs>
                                <w:tab w:val="left" w:pos="0"/>
                              </w:tabs>
                              <w:ind w:right="-7"/>
                              <w:jc w:val="both"/>
                              <w:rPr>
                                <w:rFonts w:ascii="Century Gothic" w:hAnsi="Century Gothic"/>
                                <w:b/>
                                <w:i/>
                                <w:color w:val="1F497D" w:themeColor="text2"/>
                                <w:sz w:val="18"/>
                                <w:szCs w:val="18"/>
                                <w:lang w:val="fr-FR"/>
                              </w:rPr>
                            </w:pPr>
                            <w:r w:rsidRPr="003E7A8A">
                              <w:rPr>
                                <w:rFonts w:ascii="Century Gothic" w:hAnsi="Century Gothic"/>
                                <w:b/>
                                <w:i/>
                                <w:color w:val="1F497D" w:themeColor="text2"/>
                                <w:sz w:val="18"/>
                                <w:szCs w:val="18"/>
                                <w:lang w:val="fr-FR"/>
                              </w:rPr>
                              <w:t xml:space="preserve">Contacts </w:t>
                            </w:r>
                          </w:p>
                          <w:p w14:paraId="169EF6AB" w14:textId="77777777" w:rsidR="00C9525F" w:rsidRDefault="006618BA" w:rsidP="006618BA">
                            <w:pPr>
                              <w:tabs>
                                <w:tab w:val="left" w:pos="0"/>
                              </w:tabs>
                              <w:ind w:right="-7"/>
                              <w:jc w:val="both"/>
                              <w:rPr>
                                <w:rFonts w:ascii="Century Gothic" w:hAnsi="Century Gothic"/>
                                <w:b/>
                                <w:i/>
                                <w:color w:val="1F497D" w:themeColor="text2"/>
                                <w:sz w:val="18"/>
                                <w:szCs w:val="18"/>
                                <w:lang w:val="fr-FR"/>
                              </w:rPr>
                            </w:pPr>
                            <w:r>
                              <w:rPr>
                                <w:rFonts w:ascii="Century Gothic" w:hAnsi="Century Gothic"/>
                                <w:b/>
                                <w:i/>
                                <w:color w:val="1F497D" w:themeColor="text2"/>
                                <w:sz w:val="18"/>
                                <w:szCs w:val="18"/>
                                <w:lang w:val="fr-FR"/>
                              </w:rPr>
                              <w:t>Responsable pédagogique</w:t>
                            </w:r>
                            <w:r w:rsidRPr="006618BA">
                              <w:rPr>
                                <w:rFonts w:ascii="Century Gothic" w:hAnsi="Century Gothic"/>
                                <w:b/>
                                <w:i/>
                                <w:color w:val="1F497D" w:themeColor="text2"/>
                                <w:sz w:val="18"/>
                                <w:szCs w:val="18"/>
                                <w:lang w:val="fr-FR"/>
                              </w:rPr>
                              <w:t xml:space="preserve"> </w:t>
                            </w:r>
                            <w:r>
                              <w:rPr>
                                <w:rFonts w:ascii="Century Gothic" w:hAnsi="Century Gothic"/>
                                <w:b/>
                                <w:i/>
                                <w:color w:val="1F497D" w:themeColor="text2"/>
                                <w:sz w:val="18"/>
                                <w:szCs w:val="18"/>
                                <w:lang w:val="fr-FR"/>
                              </w:rPr>
                              <w:tab/>
                            </w:r>
                            <w:r>
                              <w:rPr>
                                <w:rFonts w:ascii="Century Gothic" w:hAnsi="Century Gothic"/>
                                <w:b/>
                                <w:i/>
                                <w:color w:val="1F497D" w:themeColor="text2"/>
                                <w:sz w:val="18"/>
                                <w:szCs w:val="18"/>
                                <w:lang w:val="fr-FR"/>
                              </w:rPr>
                              <w:tab/>
                            </w:r>
                          </w:p>
                          <w:p w14:paraId="6B69CBE5" w14:textId="6127586D" w:rsidR="00C9525F" w:rsidRDefault="008330F5" w:rsidP="006618BA">
                            <w:pPr>
                              <w:tabs>
                                <w:tab w:val="left" w:pos="0"/>
                              </w:tabs>
                              <w:ind w:right="-7"/>
                              <w:jc w:val="both"/>
                              <w:rPr>
                                <w:rFonts w:ascii="Century Gothic" w:hAnsi="Century Gothic"/>
                                <w:b/>
                                <w:i/>
                                <w:color w:val="1F497D" w:themeColor="text2"/>
                                <w:sz w:val="18"/>
                                <w:szCs w:val="18"/>
                                <w:lang w:val="fr-FR"/>
                              </w:rPr>
                            </w:pPr>
                            <w:r>
                              <w:rPr>
                                <w:rFonts w:ascii="Century Gothic" w:eastAsia="Comic Sans MS" w:hAnsi="Century Gothic" w:cs="Comic Sans MS"/>
                                <w:bCs/>
                                <w:color w:val="000000"/>
                                <w:sz w:val="16"/>
                                <w:szCs w:val="16"/>
                                <w:lang w:val="fr-FR"/>
                              </w:rPr>
                              <w:t>Dr Laure Teysset</w:t>
                            </w:r>
                          </w:p>
                          <w:p w14:paraId="14BD12A2" w14:textId="014F9A5B" w:rsidR="00C9525F" w:rsidRDefault="00EB5E01" w:rsidP="006618BA">
                            <w:pPr>
                              <w:tabs>
                                <w:tab w:val="left" w:pos="0"/>
                              </w:tabs>
                              <w:ind w:right="-7"/>
                              <w:jc w:val="both"/>
                              <w:rPr>
                                <w:rFonts w:ascii="Century Gothic" w:hAnsi="Century Gothic"/>
                                <w:b/>
                                <w:i/>
                                <w:color w:val="1F497D" w:themeColor="text2"/>
                                <w:sz w:val="18"/>
                                <w:szCs w:val="18"/>
                                <w:lang w:val="fr-FR"/>
                              </w:rPr>
                            </w:pPr>
                            <w:hyperlink r:id="rId9" w:history="1">
                              <w:r w:rsidR="008330F5" w:rsidRPr="008330F5">
                                <w:rPr>
                                  <w:rStyle w:val="Lienhypertexte"/>
                                  <w:rFonts w:ascii="Century Gothic" w:hAnsi="Century Gothic"/>
                                  <w:sz w:val="16"/>
                                  <w:szCs w:val="16"/>
                                  <w:lang w:val="fr-FR"/>
                                </w:rPr>
                                <w:t>laure.teysset@sorbonne-universite.fr</w:t>
                              </w:r>
                            </w:hyperlink>
                          </w:p>
                          <w:p w14:paraId="34809004" w14:textId="77777777" w:rsidR="00C9525F" w:rsidRDefault="00C9525F" w:rsidP="006618BA">
                            <w:pPr>
                              <w:tabs>
                                <w:tab w:val="left" w:pos="0"/>
                              </w:tabs>
                              <w:ind w:right="-7"/>
                              <w:jc w:val="both"/>
                              <w:rPr>
                                <w:rFonts w:ascii="Century Gothic" w:hAnsi="Century Gothic"/>
                                <w:b/>
                                <w:i/>
                                <w:color w:val="1F497D" w:themeColor="text2"/>
                                <w:sz w:val="18"/>
                                <w:szCs w:val="18"/>
                                <w:lang w:val="fr-FR"/>
                              </w:rPr>
                            </w:pPr>
                          </w:p>
                          <w:p w14:paraId="4321C803" w14:textId="77777777" w:rsidR="006618BA" w:rsidRPr="003E7A8A" w:rsidRDefault="00C9525F" w:rsidP="006618BA">
                            <w:pPr>
                              <w:tabs>
                                <w:tab w:val="left" w:pos="0"/>
                              </w:tabs>
                              <w:ind w:right="-7"/>
                              <w:jc w:val="both"/>
                              <w:rPr>
                                <w:rFonts w:ascii="Century Gothic" w:hAnsi="Century Gothic"/>
                                <w:b/>
                                <w:i/>
                                <w:color w:val="1F497D" w:themeColor="text2"/>
                                <w:sz w:val="18"/>
                                <w:szCs w:val="18"/>
                                <w:lang w:val="fr-FR"/>
                              </w:rPr>
                            </w:pPr>
                            <w:r>
                              <w:rPr>
                                <w:rFonts w:ascii="Century Gothic" w:hAnsi="Century Gothic"/>
                                <w:b/>
                                <w:i/>
                                <w:color w:val="1F497D" w:themeColor="text2"/>
                                <w:sz w:val="18"/>
                                <w:szCs w:val="18"/>
                                <w:lang w:val="fr-FR"/>
                              </w:rPr>
                              <w:t>S</w:t>
                            </w:r>
                            <w:r w:rsidR="00F66054">
                              <w:rPr>
                                <w:rFonts w:ascii="Century Gothic" w:hAnsi="Century Gothic"/>
                                <w:b/>
                                <w:i/>
                                <w:color w:val="1F497D" w:themeColor="text2"/>
                                <w:sz w:val="18"/>
                                <w:szCs w:val="18"/>
                                <w:lang w:val="fr-FR"/>
                              </w:rPr>
                              <w:t>ecrétariat pédagogique</w:t>
                            </w:r>
                          </w:p>
                          <w:p w14:paraId="0202FDC6" w14:textId="77777777" w:rsidR="006618BA" w:rsidRPr="00C84CCD" w:rsidRDefault="006618BA" w:rsidP="00C84CCD">
                            <w:pPr>
                              <w:tabs>
                                <w:tab w:val="left" w:pos="0"/>
                              </w:tabs>
                              <w:spacing w:line="80" w:lineRule="exact"/>
                              <w:ind w:right="-6"/>
                              <w:jc w:val="both"/>
                              <w:rPr>
                                <w:rFonts w:ascii="Century Gothic" w:hAnsi="Century Gothic"/>
                                <w:b/>
                                <w:i/>
                                <w:color w:val="1F497D" w:themeColor="text2"/>
                                <w:sz w:val="18"/>
                                <w:szCs w:val="18"/>
                                <w:lang w:val="fr-FR"/>
                              </w:rPr>
                            </w:pPr>
                          </w:p>
                          <w:p w14:paraId="5CD91409" w14:textId="471C67A9" w:rsidR="00D91C46" w:rsidRPr="00172C59" w:rsidRDefault="006618BA" w:rsidP="00626009">
                            <w:pPr>
                              <w:ind w:right="35"/>
                              <w:rPr>
                                <w:lang w:val="fr-FR"/>
                              </w:rPr>
                            </w:pPr>
                            <w:r w:rsidRPr="001D750A">
                              <w:rPr>
                                <w:rFonts w:ascii="Century Gothic" w:hAnsi="Century Gothic"/>
                                <w:bCs/>
                                <w:sz w:val="16"/>
                                <w:szCs w:val="16"/>
                                <w:lang w:val="fr-FR"/>
                              </w:rPr>
                              <w:t>Carine Joseph</w:t>
                            </w:r>
                          </w:p>
                          <w:p w14:paraId="27C19B3C" w14:textId="75FDEB9B" w:rsidR="00626009" w:rsidRPr="006618BA" w:rsidRDefault="00EB5E01" w:rsidP="00626009">
                            <w:pPr>
                              <w:ind w:right="35"/>
                              <w:rPr>
                                <w:rFonts w:ascii="Century Gothic" w:hAnsi="Century Gothic"/>
                                <w:color w:val="008000"/>
                                <w:sz w:val="18"/>
                                <w:szCs w:val="18"/>
                                <w:lang w:val="fr-FR"/>
                              </w:rPr>
                            </w:pPr>
                            <w:hyperlink r:id="rId10" w:history="1">
                              <w:r w:rsidR="00626009" w:rsidRPr="00D20EA0">
                                <w:rPr>
                                  <w:rStyle w:val="Lienhypertexte"/>
                                  <w:rFonts w:ascii="Century Gothic" w:hAnsi="Century Gothic"/>
                                  <w:sz w:val="16"/>
                                  <w:szCs w:val="16"/>
                                  <w:lang w:val="fr-FR"/>
                                </w:rPr>
                                <w:t>carine.joseph@sorbonne-universite.fr</w:t>
                              </w:r>
                            </w:hyperlink>
                            <w:r w:rsidR="00626009">
                              <w:rPr>
                                <w:rStyle w:val="Lienhypertexte"/>
                                <w:rFonts w:ascii="Century Gothic" w:hAnsi="Century Gothic"/>
                                <w:sz w:val="16"/>
                                <w:szCs w:val="16"/>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6CBE3A" id="Zone de texte 2" o:spid="_x0000_s1030" type="#_x0000_t202" style="position:absolute;margin-left:441pt;margin-top:34.7pt;width:340.15pt;height:559.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" filled="f" stroked="f">
                <v:textbox>
                  <w:txbxContent>
                    <w:p w14:paraId="327BD42E" w14:textId="77777777" w:rsidR="006618BA" w:rsidRDefault="006618BA" w:rsidP="006618BA">
                      <w:pPr>
                        <w:tabs>
                          <w:tab w:val="left" w:pos="0"/>
                        </w:tabs>
                        <w:ind w:right="-7"/>
                        <w:jc w:val="both"/>
                        <w:rPr>
                          <w:rFonts w:ascii="Century Gothic" w:hAnsi="Century Gothic"/>
                          <w:b/>
                          <w:i/>
                          <w:color w:val="1F497D" w:themeColor="text2"/>
                          <w:sz w:val="18"/>
                          <w:szCs w:val="18"/>
                          <w:lang w:val="fr-FR"/>
                        </w:rPr>
                      </w:pPr>
                    </w:p>
                    <w:p w14:paraId="5387AA59" w14:textId="77777777" w:rsidR="006618BA" w:rsidRDefault="006618BA" w:rsidP="006618BA">
                      <w:pPr>
                        <w:tabs>
                          <w:tab w:val="left" w:pos="0"/>
                        </w:tabs>
                        <w:ind w:right="-7"/>
                        <w:jc w:val="both"/>
                        <w:rPr>
                          <w:rFonts w:ascii="Century Gothic" w:hAnsi="Century Gothic"/>
                          <w:b/>
                          <w:i/>
                          <w:color w:val="1F497D" w:themeColor="text2"/>
                          <w:sz w:val="18"/>
                          <w:szCs w:val="18"/>
                          <w:lang w:val="fr-FR"/>
                        </w:rPr>
                      </w:pPr>
                      <w:r w:rsidRPr="003E7A8A">
                        <w:rPr>
                          <w:rFonts w:ascii="Century Gothic" w:hAnsi="Century Gothic"/>
                          <w:b/>
                          <w:i/>
                          <w:color w:val="1F497D" w:themeColor="text2"/>
                          <w:sz w:val="18"/>
                          <w:szCs w:val="18"/>
                          <w:lang w:val="fr-FR"/>
                        </w:rPr>
                        <w:t xml:space="preserve">Contacts </w:t>
                      </w:r>
                    </w:p>
                    <w:p w14:paraId="169EF6AB" w14:textId="77777777" w:rsidR="00C9525F" w:rsidRDefault="006618BA" w:rsidP="006618BA">
                      <w:pPr>
                        <w:tabs>
                          <w:tab w:val="left" w:pos="0"/>
                        </w:tabs>
                        <w:ind w:right="-7"/>
                        <w:jc w:val="both"/>
                        <w:rPr>
                          <w:rFonts w:ascii="Century Gothic" w:hAnsi="Century Gothic"/>
                          <w:b/>
                          <w:i/>
                          <w:color w:val="1F497D" w:themeColor="text2"/>
                          <w:sz w:val="18"/>
                          <w:szCs w:val="18"/>
                          <w:lang w:val="fr-FR"/>
                        </w:rPr>
                      </w:pPr>
                      <w:r>
                        <w:rPr>
                          <w:rFonts w:ascii="Century Gothic" w:hAnsi="Century Gothic"/>
                          <w:b/>
                          <w:i/>
                          <w:color w:val="1F497D" w:themeColor="text2"/>
                          <w:sz w:val="18"/>
                          <w:szCs w:val="18"/>
                          <w:lang w:val="fr-FR"/>
                        </w:rPr>
                        <w:t>Responsable pédagogique</w:t>
                      </w:r>
                      <w:r w:rsidRPr="006618BA">
                        <w:rPr>
                          <w:rFonts w:ascii="Century Gothic" w:hAnsi="Century Gothic"/>
                          <w:b/>
                          <w:i/>
                          <w:color w:val="1F497D" w:themeColor="text2"/>
                          <w:sz w:val="18"/>
                          <w:szCs w:val="18"/>
                          <w:lang w:val="fr-FR"/>
                        </w:rPr>
                        <w:t xml:space="preserve"> </w:t>
                      </w:r>
                      <w:r>
                        <w:rPr>
                          <w:rFonts w:ascii="Century Gothic" w:hAnsi="Century Gothic"/>
                          <w:b/>
                          <w:i/>
                          <w:color w:val="1F497D" w:themeColor="text2"/>
                          <w:sz w:val="18"/>
                          <w:szCs w:val="18"/>
                          <w:lang w:val="fr-FR"/>
                        </w:rPr>
                        <w:tab/>
                      </w:r>
                      <w:r>
                        <w:rPr>
                          <w:rFonts w:ascii="Century Gothic" w:hAnsi="Century Gothic"/>
                          <w:b/>
                          <w:i/>
                          <w:color w:val="1F497D" w:themeColor="text2"/>
                          <w:sz w:val="18"/>
                          <w:szCs w:val="18"/>
                          <w:lang w:val="fr-FR"/>
                        </w:rPr>
                        <w:tab/>
                      </w:r>
                    </w:p>
                    <w:p w14:paraId="6B69CBE5" w14:textId="6127586D" w:rsidR="00C9525F" w:rsidRDefault="008330F5" w:rsidP="006618BA">
                      <w:pPr>
                        <w:tabs>
                          <w:tab w:val="left" w:pos="0"/>
                        </w:tabs>
                        <w:ind w:right="-7"/>
                        <w:jc w:val="both"/>
                        <w:rPr>
                          <w:rFonts w:ascii="Century Gothic" w:hAnsi="Century Gothic"/>
                          <w:b/>
                          <w:i/>
                          <w:color w:val="1F497D" w:themeColor="text2"/>
                          <w:sz w:val="18"/>
                          <w:szCs w:val="18"/>
                          <w:lang w:val="fr-FR"/>
                        </w:rPr>
                      </w:pPr>
                      <w:r>
                        <w:rPr>
                          <w:rFonts w:ascii="Century Gothic" w:eastAsia="Comic Sans MS" w:hAnsi="Century Gothic" w:cs="Comic Sans MS"/>
                          <w:bCs/>
                          <w:color w:val="000000"/>
                          <w:sz w:val="16"/>
                          <w:szCs w:val="16"/>
                          <w:lang w:val="fr-FR"/>
                        </w:rPr>
                        <w:t xml:space="preserve">Dr Laure </w:t>
                      </w:r>
                      <w:proofErr w:type="spellStart"/>
                      <w:r>
                        <w:rPr>
                          <w:rFonts w:ascii="Century Gothic" w:eastAsia="Comic Sans MS" w:hAnsi="Century Gothic" w:cs="Comic Sans MS"/>
                          <w:bCs/>
                          <w:color w:val="000000"/>
                          <w:sz w:val="16"/>
                          <w:szCs w:val="16"/>
                          <w:lang w:val="fr-FR"/>
                        </w:rPr>
                        <w:t>Teysset</w:t>
                      </w:r>
                      <w:proofErr w:type="spellEnd"/>
                    </w:p>
                    <w:p w14:paraId="14BD12A2" w14:textId="014F9A5B" w:rsidR="00C9525F" w:rsidRDefault="00626009" w:rsidP="006618BA">
                      <w:pPr>
                        <w:tabs>
                          <w:tab w:val="left" w:pos="0"/>
                        </w:tabs>
                        <w:ind w:right="-7"/>
                        <w:jc w:val="both"/>
                        <w:rPr>
                          <w:rFonts w:ascii="Century Gothic" w:hAnsi="Century Gothic"/>
                          <w:b/>
                          <w:i/>
                          <w:color w:val="1F497D" w:themeColor="text2"/>
                          <w:sz w:val="18"/>
                          <w:szCs w:val="18"/>
                          <w:lang w:val="fr-FR"/>
                        </w:rPr>
                      </w:pPr>
                      <w:hyperlink r:id="rId11" w:history="1">
                        <w:r w:rsidR="008330F5" w:rsidRPr="008330F5">
                          <w:rPr>
                            <w:rStyle w:val="Lienhypertexte"/>
                            <w:rFonts w:ascii="Century Gothic" w:hAnsi="Century Gothic"/>
                            <w:sz w:val="16"/>
                            <w:szCs w:val="16"/>
                            <w:lang w:val="fr-FR"/>
                          </w:rPr>
                          <w:t>laure.teysset@sorbonne-universite.fr</w:t>
                        </w:r>
                      </w:hyperlink>
                    </w:p>
                    <w:p w14:paraId="34809004" w14:textId="77777777" w:rsidR="00C9525F" w:rsidRDefault="00C9525F" w:rsidP="006618BA">
                      <w:pPr>
                        <w:tabs>
                          <w:tab w:val="left" w:pos="0"/>
                        </w:tabs>
                        <w:ind w:right="-7"/>
                        <w:jc w:val="both"/>
                        <w:rPr>
                          <w:rFonts w:ascii="Century Gothic" w:hAnsi="Century Gothic"/>
                          <w:b/>
                          <w:i/>
                          <w:color w:val="1F497D" w:themeColor="text2"/>
                          <w:sz w:val="18"/>
                          <w:szCs w:val="18"/>
                          <w:lang w:val="fr-FR"/>
                        </w:rPr>
                      </w:pPr>
                    </w:p>
                    <w:p w14:paraId="4321C803" w14:textId="77777777" w:rsidR="006618BA" w:rsidRPr="003E7A8A" w:rsidRDefault="00C9525F" w:rsidP="006618BA">
                      <w:pPr>
                        <w:tabs>
                          <w:tab w:val="left" w:pos="0"/>
                        </w:tabs>
                        <w:ind w:right="-7"/>
                        <w:jc w:val="both"/>
                        <w:rPr>
                          <w:rFonts w:ascii="Century Gothic" w:hAnsi="Century Gothic"/>
                          <w:b/>
                          <w:i/>
                          <w:color w:val="1F497D" w:themeColor="text2"/>
                          <w:sz w:val="18"/>
                          <w:szCs w:val="18"/>
                          <w:lang w:val="fr-FR"/>
                        </w:rPr>
                      </w:pPr>
                      <w:r>
                        <w:rPr>
                          <w:rFonts w:ascii="Century Gothic" w:hAnsi="Century Gothic"/>
                          <w:b/>
                          <w:i/>
                          <w:color w:val="1F497D" w:themeColor="text2"/>
                          <w:sz w:val="18"/>
                          <w:szCs w:val="18"/>
                          <w:lang w:val="fr-FR"/>
                        </w:rPr>
                        <w:t>S</w:t>
                      </w:r>
                      <w:r w:rsidR="00F66054">
                        <w:rPr>
                          <w:rFonts w:ascii="Century Gothic" w:hAnsi="Century Gothic"/>
                          <w:b/>
                          <w:i/>
                          <w:color w:val="1F497D" w:themeColor="text2"/>
                          <w:sz w:val="18"/>
                          <w:szCs w:val="18"/>
                          <w:lang w:val="fr-FR"/>
                        </w:rPr>
                        <w:t>ecrétariat pédagogique</w:t>
                      </w:r>
                    </w:p>
                    <w:p w14:paraId="0202FDC6" w14:textId="77777777" w:rsidR="006618BA" w:rsidRPr="00C84CCD" w:rsidRDefault="006618BA" w:rsidP="00C84CCD">
                      <w:pPr>
                        <w:tabs>
                          <w:tab w:val="left" w:pos="0"/>
                        </w:tabs>
                        <w:spacing w:line="80" w:lineRule="exact"/>
                        <w:ind w:right="-6"/>
                        <w:jc w:val="both"/>
                        <w:rPr>
                          <w:rFonts w:ascii="Century Gothic" w:hAnsi="Century Gothic"/>
                          <w:b/>
                          <w:i/>
                          <w:color w:val="1F497D" w:themeColor="text2"/>
                          <w:sz w:val="18"/>
                          <w:szCs w:val="18"/>
                          <w:lang w:val="fr-FR"/>
                        </w:rPr>
                      </w:pPr>
                    </w:p>
                    <w:p w14:paraId="5CD91409" w14:textId="471C67A9" w:rsidR="00D91C46" w:rsidRDefault="006618BA" w:rsidP="00626009">
                      <w:pPr>
                        <w:ind w:right="35"/>
                      </w:pPr>
                      <w:r w:rsidRPr="001D750A">
                        <w:rPr>
                          <w:rFonts w:ascii="Century Gothic" w:hAnsi="Century Gothic"/>
                          <w:bCs/>
                          <w:sz w:val="16"/>
                          <w:szCs w:val="16"/>
                          <w:lang w:val="fr-FR"/>
                        </w:rPr>
                        <w:t>Carine Joseph</w:t>
                      </w:r>
                    </w:p>
                    <w:p w14:paraId="27C19B3C" w14:textId="75FDEB9B" w:rsidR="00626009" w:rsidRPr="006618BA" w:rsidRDefault="00626009" w:rsidP="00626009">
                      <w:pPr>
                        <w:ind w:right="35"/>
                        <w:rPr>
                          <w:rFonts w:ascii="Century Gothic" w:hAnsi="Century Gothic"/>
                          <w:color w:val="008000"/>
                          <w:sz w:val="18"/>
                          <w:szCs w:val="18"/>
                          <w:lang w:val="fr-FR"/>
                        </w:rPr>
                      </w:pPr>
                      <w:hyperlink r:id="rId12" w:history="1">
                        <w:r w:rsidRPr="00D20EA0">
                          <w:rPr>
                            <w:rStyle w:val="Lienhypertexte"/>
                            <w:rFonts w:ascii="Century Gothic" w:hAnsi="Century Gothic"/>
                            <w:sz w:val="16"/>
                            <w:szCs w:val="16"/>
                            <w:lang w:val="fr-FR"/>
                          </w:rPr>
                          <w:t>carine.joseph@sorbonne-universite.fr</w:t>
                        </w:r>
                      </w:hyperlink>
                      <w:r>
                        <w:rPr>
                          <w:rStyle w:val="Lienhypertexte"/>
                          <w:rFonts w:ascii="Century Gothic" w:hAnsi="Century Gothic"/>
                          <w:sz w:val="16"/>
                          <w:szCs w:val="16"/>
                          <w:lang w:val="fr-FR"/>
                        </w:rPr>
                        <w:t xml:space="preserve"> </w:t>
                      </w:r>
                    </w:p>
                  </w:txbxContent>
                </v:textbox>
                <w10:wrap type="through" anchorx="page" anchory="page"/>
              </v:shape>
            </w:pict>
          </mc:Fallback>
        </mc:AlternateContent>
      </w:r>
      <w:r w:rsidR="00052A5C">
        <w:rPr>
          <w:noProof/>
          <w:lang w:eastAsia="en-US"/>
        </w:rPr>
        <mc:AlternateContent>
          <mc:Choice Requires="wps">
            <w:drawing>
              <wp:anchor distT="0" distB="0" distL="114300" distR="114300" simplePos="0" relativeHeight="251662848" behindDoc="0" locked="0" layoutInCell="1" allowOverlap="1" wp14:anchorId="44722509" wp14:editId="6A0397D1">
                <wp:simplePos x="0" y="0"/>
                <wp:positionH relativeFrom="column">
                  <wp:posOffset>4445</wp:posOffset>
                </wp:positionH>
                <wp:positionV relativeFrom="page">
                  <wp:posOffset>288290</wp:posOffset>
                </wp:positionV>
                <wp:extent cx="4320000" cy="7074000"/>
                <wp:effectExtent l="0" t="0" r="0" b="12700"/>
                <wp:wrapThrough wrapText="bothSides">
                  <wp:wrapPolygon edited="0">
                    <wp:start x="127" y="0"/>
                    <wp:lineTo x="127" y="21561"/>
                    <wp:lineTo x="21336" y="21561"/>
                    <wp:lineTo x="21336" y="0"/>
                    <wp:lineTo x="127" y="0"/>
                  </wp:wrapPolygon>
                </wp:wrapThrough>
                <wp:docPr id="8" name="Zone de texte 8"/>
                <wp:cNvGraphicFramePr/>
                <a:graphic xmlns:a="http://schemas.openxmlformats.org/drawingml/2006/main">
                  <a:graphicData uri="http://schemas.microsoft.com/office/word/2010/wordprocessingShape">
                    <wps:wsp>
                      <wps:cNvSpPr txBox="1"/>
                      <wps:spPr>
                        <a:xfrm>
                          <a:off x="0" y="0"/>
                          <a:ext cx="4320000" cy="70740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50B104A" w14:textId="77777777" w:rsidR="006618BA" w:rsidRDefault="006618BA" w:rsidP="003E7A8A">
                            <w:pPr>
                              <w:ind w:right="53"/>
                              <w:jc w:val="both"/>
                              <w:rPr>
                                <w:rFonts w:ascii="Century Gothic" w:hAnsi="Century Gothic"/>
                                <w:sz w:val="18"/>
                                <w:lang w:val="fr-FR"/>
                              </w:rPr>
                            </w:pPr>
                          </w:p>
                          <w:p w14:paraId="347CA67F" w14:textId="112FACD0" w:rsidR="006618BA" w:rsidRPr="00C84CCD" w:rsidRDefault="006618BA" w:rsidP="006618BA">
                            <w:pPr>
                              <w:ind w:right="35"/>
                              <w:jc w:val="both"/>
                              <w:rPr>
                                <w:rFonts w:ascii="Century Gothic" w:hAnsi="Century Gothic"/>
                                <w:b/>
                                <w:color w:val="1F497D" w:themeColor="text2"/>
                                <w:sz w:val="18"/>
                                <w:szCs w:val="18"/>
                                <w:lang w:val="fr-FR"/>
                              </w:rPr>
                            </w:pPr>
                            <w:r w:rsidRPr="00C84CCD">
                              <w:rPr>
                                <w:rFonts w:ascii="Century Gothic" w:hAnsi="Century Gothic"/>
                                <w:b/>
                                <w:color w:val="1F497D" w:themeColor="text2"/>
                                <w:sz w:val="18"/>
                                <w:szCs w:val="18"/>
                                <w:lang w:val="fr-FR"/>
                              </w:rPr>
                              <w:t xml:space="preserve">Débouchés et devenir professionnels des </w:t>
                            </w:r>
                            <w:r w:rsidR="0062654A" w:rsidRPr="00C84CCD">
                              <w:rPr>
                                <w:rFonts w:ascii="Century Gothic" w:hAnsi="Century Gothic"/>
                                <w:b/>
                                <w:color w:val="1F497D" w:themeColor="text2"/>
                                <w:sz w:val="18"/>
                                <w:szCs w:val="18"/>
                                <w:lang w:val="fr-FR"/>
                              </w:rPr>
                              <w:t>diplômés</w:t>
                            </w:r>
                          </w:p>
                          <w:p w14:paraId="2D0C3825" w14:textId="77777777" w:rsidR="00C84CCD" w:rsidRPr="003E7A8A" w:rsidRDefault="00C84CCD" w:rsidP="00C84CCD">
                            <w:pPr>
                              <w:spacing w:line="80" w:lineRule="exact"/>
                              <w:ind w:right="34"/>
                              <w:jc w:val="both"/>
                              <w:rPr>
                                <w:rFonts w:ascii="Century Gothic" w:hAnsi="Century Gothic"/>
                                <w:color w:val="1F497D" w:themeColor="text2"/>
                                <w:sz w:val="18"/>
                                <w:lang w:val="fr-FR"/>
                              </w:rPr>
                            </w:pPr>
                          </w:p>
                          <w:p w14:paraId="48D2AD65" w14:textId="77777777" w:rsidR="006618BA" w:rsidRPr="003E7A8A" w:rsidRDefault="006618BA" w:rsidP="006618BA">
                            <w:pPr>
                              <w:ind w:right="53"/>
                              <w:jc w:val="both"/>
                              <w:rPr>
                                <w:rFonts w:ascii="Century Gothic" w:hAnsi="Century Gothic"/>
                                <w:sz w:val="18"/>
                                <w:lang w:val="fr-FR"/>
                              </w:rPr>
                            </w:pPr>
                            <w:r w:rsidRPr="003E7A8A">
                              <w:rPr>
                                <w:rFonts w:ascii="Century Gothic" w:hAnsi="Century Gothic"/>
                                <w:sz w:val="18"/>
                                <w:lang w:val="fr-FR"/>
                              </w:rPr>
                              <w:t>A l’issue de leur formation, les étudiants peuvent s’orienter vers la recherche fondamentale ou appliquée, dans des organismes publics ou des entreprises privées. Ceci peut se faire soit par la préparation d’une thèse de doctorat</w:t>
                            </w:r>
                            <w:r>
                              <w:rPr>
                                <w:rFonts w:ascii="Century Gothic" w:hAnsi="Century Gothic"/>
                                <w:sz w:val="18"/>
                                <w:lang w:val="fr-FR"/>
                              </w:rPr>
                              <w:t xml:space="preserve"> </w:t>
                            </w:r>
                            <w:r w:rsidRPr="003E7A8A">
                              <w:rPr>
                                <w:rFonts w:ascii="Century Gothic" w:hAnsi="Century Gothic"/>
                                <w:sz w:val="18"/>
                                <w:lang w:val="fr-FR"/>
                              </w:rPr>
                              <w:t xml:space="preserve">(50 à 80% des étudiants de la spécialité, suivant les années), soit directement après le master, par l’obtention d’un contrat d’ingénieur d’études, ou équivalent. Certains étudiants choisissent également de reprendre des études, soit dans la continuité de leur projet professionnel initial (médecins, ingénieurs, </w:t>
                            </w:r>
                            <w:r w:rsidR="00C84CCD">
                              <w:rPr>
                                <w:rFonts w:ascii="Century Gothic" w:hAnsi="Century Gothic"/>
                                <w:sz w:val="18"/>
                                <w:lang w:val="fr-FR"/>
                              </w:rPr>
                              <w:t>gendarmes,…</w:t>
                            </w:r>
                            <w:r w:rsidRPr="003E7A8A">
                              <w:rPr>
                                <w:rFonts w:ascii="Century Gothic" w:hAnsi="Century Gothic"/>
                                <w:sz w:val="18"/>
                                <w:lang w:val="fr-FR"/>
                              </w:rPr>
                              <w:t xml:space="preserve">), soit pour acquérir une double compétence (bioinformatique, marketing, management, valorisation, journalisme,…). </w:t>
                            </w:r>
                          </w:p>
                          <w:p w14:paraId="5552E03F" w14:textId="77777777" w:rsidR="006618BA" w:rsidRPr="003E7A8A" w:rsidRDefault="006618BA" w:rsidP="006618BA">
                            <w:pPr>
                              <w:ind w:right="35"/>
                              <w:jc w:val="both"/>
                              <w:rPr>
                                <w:rFonts w:ascii="Century Gothic" w:hAnsi="Century Gothic"/>
                                <w:sz w:val="18"/>
                                <w:lang w:val="fr-FR"/>
                              </w:rPr>
                            </w:pPr>
                          </w:p>
                          <w:p w14:paraId="6771A195" w14:textId="77777777" w:rsidR="003E7A8A" w:rsidRDefault="003E7A8A" w:rsidP="003E7A8A">
                            <w:pPr>
                              <w:ind w:right="53"/>
                              <w:jc w:val="both"/>
                              <w:rPr>
                                <w:rFonts w:ascii="Century Gothic" w:hAnsi="Century Gothic"/>
                                <w:sz w:val="18"/>
                                <w:lang w:val="fr-FR"/>
                              </w:rPr>
                            </w:pPr>
                            <w:r w:rsidRPr="003E7A8A">
                              <w:rPr>
                                <w:rFonts w:ascii="Century Gothic" w:hAnsi="Century Gothic"/>
                                <w:sz w:val="18"/>
                                <w:lang w:val="fr-FR"/>
                              </w:rPr>
                              <w:t xml:space="preserve">La liste (non exhaustive) des postes occupés actuellement par des anciens étudiants de la spécialité comprend : enseignants-chercheurs et chercheurs d’organismes de recherche publics (universités françaises et étrangères, CNRS, CEA, INSERM, INRA,…) ou de droit privé (Institut Pasteur, entreprises de R et D), ingénieurs d’études, chargés d’affaires pour des collectivités territoriales, chargés d’information médicale en industrie pharmaceutique, évaluateurs conformité en agences de veille sanitaire, technico-commerciaux en biotechnologies, attachés de recherche clinique, enseignants du secondaire… </w:t>
                            </w:r>
                          </w:p>
                          <w:p w14:paraId="0D50C306" w14:textId="77777777" w:rsidR="00C84CCD" w:rsidRDefault="00C84CCD" w:rsidP="003E7A8A">
                            <w:pPr>
                              <w:ind w:right="53"/>
                              <w:jc w:val="both"/>
                              <w:rPr>
                                <w:rFonts w:ascii="Century Gothic" w:hAnsi="Century Gothic"/>
                                <w:sz w:val="18"/>
                                <w:lang w:val="fr-FR"/>
                              </w:rPr>
                            </w:pPr>
                          </w:p>
                          <w:p w14:paraId="6E567440" w14:textId="77777777" w:rsidR="00C84CCD" w:rsidRPr="003E7A8A" w:rsidRDefault="00C84CCD" w:rsidP="003E7A8A">
                            <w:pPr>
                              <w:ind w:right="53"/>
                              <w:jc w:val="both"/>
                              <w:rPr>
                                <w:rFonts w:ascii="Century Gothic" w:hAnsi="Century Gothic"/>
                                <w:sz w:val="18"/>
                                <w:lang w:val="fr-FR"/>
                              </w:rPr>
                            </w:pPr>
                          </w:p>
                          <w:p w14:paraId="05B6A880" w14:textId="77777777" w:rsidR="003E7A8A" w:rsidRPr="003E7A8A" w:rsidRDefault="003E7A8A" w:rsidP="003E7A8A">
                            <w:pPr>
                              <w:ind w:left="426"/>
                              <w:jc w:val="both"/>
                              <w:rPr>
                                <w:rFonts w:ascii="Century Gothic" w:hAnsi="Century Gothic"/>
                                <w:sz w:val="18"/>
                                <w:szCs w:val="18"/>
                                <w:lang w:val="fr-FR"/>
                              </w:rPr>
                            </w:pPr>
                          </w:p>
                          <w:p w14:paraId="4B6AE3AE" w14:textId="77777777" w:rsidR="003E7A8A" w:rsidRDefault="006618BA" w:rsidP="003E7A8A">
                            <w:pPr>
                              <w:tabs>
                                <w:tab w:val="left" w:pos="284"/>
                              </w:tabs>
                              <w:ind w:left="426" w:right="-291"/>
                              <w:jc w:val="center"/>
                              <w:rPr>
                                <w:rFonts w:ascii="Century Gothic" w:hAnsi="Century Gothic"/>
                                <w:lang w:val="fr-FR"/>
                              </w:rPr>
                            </w:pPr>
                            <w:r w:rsidRPr="003E7A8A">
                              <w:rPr>
                                <w:rFonts w:ascii="Century Gothic" w:hAnsi="Century Gothic"/>
                                <w:noProof/>
                                <w:lang w:eastAsia="en-US"/>
                              </w:rPr>
                              <w:drawing>
                                <wp:inline distT="0" distB="0" distL="0" distR="0" wp14:anchorId="4B71F4AF" wp14:editId="6DC4C772">
                                  <wp:extent cx="3876675" cy="25431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675" cy="2543175"/>
                                          </a:xfrm>
                                          <a:prstGeom prst="rect">
                                            <a:avLst/>
                                          </a:prstGeom>
                                          <a:noFill/>
                                          <a:ln>
                                            <a:noFill/>
                                          </a:ln>
                                        </pic:spPr>
                                      </pic:pic>
                                    </a:graphicData>
                                  </a:graphic>
                                </wp:inline>
                              </w:drawing>
                            </w:r>
                            <w:r w:rsidR="003E7A8A" w:rsidRPr="003E7A8A">
                              <w:rPr>
                                <w:rFonts w:ascii="Century Gothic" w:hAnsi="Century Gothic"/>
                                <w:lang w:val="fr-FR"/>
                              </w:rPr>
                              <w:fldChar w:fldCharType="begin" w:fldLock="1"/>
                            </w:r>
                            <w:r w:rsidR="003E7A8A" w:rsidRPr="003E7A8A">
                              <w:rPr>
                                <w:rFonts w:ascii="Century Gothic" w:hAnsi="Century Gothic"/>
                                <w:lang w:val="fr-FR"/>
                              </w:rPr>
                              <w:instrText xml:space="preserve"> USERPROPERTY  \* MERGEFORMAT </w:instrText>
                            </w:r>
                            <w:r w:rsidR="003E7A8A" w:rsidRPr="003E7A8A">
                              <w:rPr>
                                <w:rFonts w:ascii="Century Gothic" w:hAnsi="Century Gothic"/>
                                <w:lang w:val="fr-FR"/>
                              </w:rPr>
                              <w:fldChar w:fldCharType="end"/>
                            </w:r>
                          </w:p>
                          <w:p w14:paraId="5EAD785B" w14:textId="77777777" w:rsidR="003E7A8A" w:rsidRPr="003E7A8A" w:rsidRDefault="003E7A8A" w:rsidP="003E7A8A">
                            <w:pPr>
                              <w:tabs>
                                <w:tab w:val="left" w:pos="284"/>
                              </w:tabs>
                              <w:ind w:left="426" w:right="-291"/>
                              <w:jc w:val="center"/>
                              <w:rPr>
                                <w:rFonts w:ascii="Century Gothic" w:hAnsi="Century Gothic"/>
                                <w:lang w:val="fr-FR"/>
                              </w:rPr>
                            </w:pPr>
                          </w:p>
                          <w:p w14:paraId="3FEF1559" w14:textId="77777777" w:rsidR="00855FFD" w:rsidRPr="003E7A8A" w:rsidRDefault="00855FFD" w:rsidP="00855FFD">
                            <w:pPr>
                              <w:ind w:right="53"/>
                              <w:jc w:val="both"/>
                              <w:rPr>
                                <w:rFonts w:ascii="Century Gothic" w:hAnsi="Century Gothic"/>
                                <w:b/>
                                <w:i/>
                                <w:color w:val="0000FF"/>
                                <w:sz w:val="18"/>
                                <w:szCs w:val="18"/>
                                <w:lang w:val="fr-FR"/>
                              </w:rPr>
                            </w:pPr>
                          </w:p>
                          <w:p w14:paraId="5212CC73" w14:textId="77777777" w:rsidR="00D91C46" w:rsidRPr="006618BA" w:rsidRDefault="00D91C46" w:rsidP="00855FFD">
                            <w:pPr>
                              <w:tabs>
                                <w:tab w:val="left" w:pos="6379"/>
                              </w:tabs>
                              <w:ind w:right="53"/>
                              <w:jc w:val="both"/>
                              <w:rPr>
                                <w:rFonts w:ascii="Century Gothic" w:hAnsi="Century Gothic"/>
                                <w:spacing w:val="-6"/>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22509" id="Zone de texte 8" o:spid="_x0000_s1031" type="#_x0000_t202" style="position:absolute;margin-left:.35pt;margin-top:22.7pt;width:340.15pt;height:55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" filled="f" stroked="f">
                <v:textbox>
                  <w:txbxContent>
                    <w:p w14:paraId="250B104A" w14:textId="77777777" w:rsidR="006618BA" w:rsidRDefault="006618BA" w:rsidP="003E7A8A">
                      <w:pPr>
                        <w:ind w:right="53"/>
                        <w:jc w:val="both"/>
                        <w:rPr>
                          <w:rFonts w:ascii="Century Gothic" w:hAnsi="Century Gothic"/>
                          <w:sz w:val="18"/>
                          <w:lang w:val="fr-FR"/>
                        </w:rPr>
                      </w:pPr>
                    </w:p>
                    <w:p w14:paraId="347CA67F" w14:textId="112FACD0" w:rsidR="006618BA" w:rsidRPr="00C84CCD" w:rsidRDefault="006618BA" w:rsidP="006618BA">
                      <w:pPr>
                        <w:ind w:right="35"/>
                        <w:jc w:val="both"/>
                        <w:rPr>
                          <w:rFonts w:ascii="Century Gothic" w:hAnsi="Century Gothic"/>
                          <w:b/>
                          <w:color w:val="1F497D" w:themeColor="text2"/>
                          <w:sz w:val="18"/>
                          <w:szCs w:val="18"/>
                          <w:lang w:val="fr-FR"/>
                        </w:rPr>
                      </w:pPr>
                      <w:r w:rsidRPr="00C84CCD">
                        <w:rPr>
                          <w:rFonts w:ascii="Century Gothic" w:hAnsi="Century Gothic"/>
                          <w:b/>
                          <w:color w:val="1F497D" w:themeColor="text2"/>
                          <w:sz w:val="18"/>
                          <w:szCs w:val="18"/>
                          <w:lang w:val="fr-FR"/>
                        </w:rPr>
                        <w:t xml:space="preserve">Débouchés et devenir professionnels des </w:t>
                      </w:r>
                      <w:r w:rsidR="0062654A" w:rsidRPr="00C84CCD">
                        <w:rPr>
                          <w:rFonts w:ascii="Century Gothic" w:hAnsi="Century Gothic"/>
                          <w:b/>
                          <w:color w:val="1F497D" w:themeColor="text2"/>
                          <w:sz w:val="18"/>
                          <w:szCs w:val="18"/>
                          <w:lang w:val="fr-FR"/>
                        </w:rPr>
                        <w:t>diplômés</w:t>
                      </w:r>
                    </w:p>
                    <w:p w14:paraId="2D0C3825" w14:textId="77777777" w:rsidR="00C84CCD" w:rsidRPr="003E7A8A" w:rsidRDefault="00C84CCD" w:rsidP="00C84CCD">
                      <w:pPr>
                        <w:spacing w:line="80" w:lineRule="exact"/>
                        <w:ind w:right="34"/>
                        <w:jc w:val="both"/>
                        <w:rPr>
                          <w:rFonts w:ascii="Century Gothic" w:hAnsi="Century Gothic"/>
                          <w:color w:val="1F497D" w:themeColor="text2"/>
                          <w:sz w:val="18"/>
                          <w:lang w:val="fr-FR"/>
                        </w:rPr>
                      </w:pPr>
                    </w:p>
                    <w:p w14:paraId="48D2AD65" w14:textId="77777777" w:rsidR="006618BA" w:rsidRPr="003E7A8A" w:rsidRDefault="006618BA" w:rsidP="006618BA">
                      <w:pPr>
                        <w:ind w:right="53"/>
                        <w:jc w:val="both"/>
                        <w:rPr>
                          <w:rFonts w:ascii="Century Gothic" w:hAnsi="Century Gothic"/>
                          <w:sz w:val="18"/>
                          <w:lang w:val="fr-FR"/>
                        </w:rPr>
                      </w:pPr>
                      <w:r w:rsidRPr="003E7A8A">
                        <w:rPr>
                          <w:rFonts w:ascii="Century Gothic" w:hAnsi="Century Gothic"/>
                          <w:sz w:val="18"/>
                          <w:lang w:val="fr-FR"/>
                        </w:rPr>
                        <w:t>A l’issue de leur formation, les étudiants peuvent s’orienter vers la recherche fondamentale ou appliquée, dans des organismes publics ou des entreprises privées. Ceci peut se faire soit par la préparation d’une thèse de doctorat</w:t>
                      </w:r>
                      <w:r>
                        <w:rPr>
                          <w:rFonts w:ascii="Century Gothic" w:hAnsi="Century Gothic"/>
                          <w:sz w:val="18"/>
                          <w:lang w:val="fr-FR"/>
                        </w:rPr>
                        <w:t xml:space="preserve"> </w:t>
                      </w:r>
                      <w:r w:rsidRPr="003E7A8A">
                        <w:rPr>
                          <w:rFonts w:ascii="Century Gothic" w:hAnsi="Century Gothic"/>
                          <w:sz w:val="18"/>
                          <w:lang w:val="fr-FR"/>
                        </w:rPr>
                        <w:t xml:space="preserve">(50 à 80% des étudiants de la spécialité, suivant les années), soit directement après le master, par l’obtention d’un contrat d’ingénieur d’études, ou équivalent. Certains étudiants choisissent également de reprendre des études, soit dans la continuité de leur projet professionnel initial (médecins, ingénieurs, </w:t>
                      </w:r>
                      <w:r w:rsidR="00C84CCD">
                        <w:rPr>
                          <w:rFonts w:ascii="Century Gothic" w:hAnsi="Century Gothic"/>
                          <w:sz w:val="18"/>
                          <w:lang w:val="fr-FR"/>
                        </w:rPr>
                        <w:t>gendarmes,…</w:t>
                      </w:r>
                      <w:r w:rsidRPr="003E7A8A">
                        <w:rPr>
                          <w:rFonts w:ascii="Century Gothic" w:hAnsi="Century Gothic"/>
                          <w:sz w:val="18"/>
                          <w:lang w:val="fr-FR"/>
                        </w:rPr>
                        <w:t xml:space="preserve">), soit pour acquérir une double compétence (bioinformatique, marketing, management, valorisation, journalisme,…). </w:t>
                      </w:r>
                    </w:p>
                    <w:p w14:paraId="5552E03F" w14:textId="77777777" w:rsidR="006618BA" w:rsidRPr="003E7A8A" w:rsidRDefault="006618BA" w:rsidP="006618BA">
                      <w:pPr>
                        <w:ind w:right="35"/>
                        <w:jc w:val="both"/>
                        <w:rPr>
                          <w:rFonts w:ascii="Century Gothic" w:hAnsi="Century Gothic"/>
                          <w:sz w:val="18"/>
                          <w:lang w:val="fr-FR"/>
                        </w:rPr>
                      </w:pPr>
                    </w:p>
                    <w:p w14:paraId="6771A195" w14:textId="77777777" w:rsidR="003E7A8A" w:rsidRDefault="003E7A8A" w:rsidP="003E7A8A">
                      <w:pPr>
                        <w:ind w:right="53"/>
                        <w:jc w:val="both"/>
                        <w:rPr>
                          <w:rFonts w:ascii="Century Gothic" w:hAnsi="Century Gothic"/>
                          <w:sz w:val="18"/>
                          <w:lang w:val="fr-FR"/>
                        </w:rPr>
                      </w:pPr>
                      <w:r w:rsidRPr="003E7A8A">
                        <w:rPr>
                          <w:rFonts w:ascii="Century Gothic" w:hAnsi="Century Gothic"/>
                          <w:sz w:val="18"/>
                          <w:lang w:val="fr-FR"/>
                        </w:rPr>
                        <w:t xml:space="preserve">La liste (non exhaustive) des postes occupés actuellement par des anciens étudiants de la spécialité comprend : enseignants-chercheurs et chercheurs d’organismes de recherche publics (universités françaises et étrangères, CNRS, CEA, INSERM, INRA,…) ou de droit privé (Institut Pasteur, entreprises de R et D), ingénieurs d’études, chargés d’affaires pour des collectivités territoriales, chargés d’information médicale en industrie pharmaceutique, évaluateurs conformité en agences de veille sanitaire, technico-commerciaux en biotechnologies, attachés de recherche clinique, enseignants du secondaire… </w:t>
                      </w:r>
                    </w:p>
                    <w:p w14:paraId="0D50C306" w14:textId="77777777" w:rsidR="00C84CCD" w:rsidRDefault="00C84CCD" w:rsidP="003E7A8A">
                      <w:pPr>
                        <w:ind w:right="53"/>
                        <w:jc w:val="both"/>
                        <w:rPr>
                          <w:rFonts w:ascii="Century Gothic" w:hAnsi="Century Gothic"/>
                          <w:sz w:val="18"/>
                          <w:lang w:val="fr-FR"/>
                        </w:rPr>
                      </w:pPr>
                    </w:p>
                    <w:p w14:paraId="6E567440" w14:textId="77777777" w:rsidR="00C84CCD" w:rsidRPr="003E7A8A" w:rsidRDefault="00C84CCD" w:rsidP="003E7A8A">
                      <w:pPr>
                        <w:ind w:right="53"/>
                        <w:jc w:val="both"/>
                        <w:rPr>
                          <w:rFonts w:ascii="Century Gothic" w:hAnsi="Century Gothic"/>
                          <w:sz w:val="18"/>
                          <w:lang w:val="fr-FR"/>
                        </w:rPr>
                      </w:pPr>
                    </w:p>
                    <w:p w14:paraId="05B6A880" w14:textId="77777777" w:rsidR="003E7A8A" w:rsidRPr="003E7A8A" w:rsidRDefault="003E7A8A" w:rsidP="003E7A8A">
                      <w:pPr>
                        <w:ind w:left="426"/>
                        <w:jc w:val="both"/>
                        <w:rPr>
                          <w:rFonts w:ascii="Century Gothic" w:hAnsi="Century Gothic"/>
                          <w:sz w:val="18"/>
                          <w:szCs w:val="18"/>
                          <w:lang w:val="fr-FR"/>
                        </w:rPr>
                      </w:pPr>
                    </w:p>
                    <w:p w14:paraId="4B6AE3AE" w14:textId="77777777" w:rsidR="003E7A8A" w:rsidRDefault="006618BA" w:rsidP="003E7A8A">
                      <w:pPr>
                        <w:tabs>
                          <w:tab w:val="left" w:pos="284"/>
                        </w:tabs>
                        <w:ind w:left="426" w:right="-291"/>
                        <w:jc w:val="center"/>
                        <w:rPr>
                          <w:rFonts w:ascii="Century Gothic" w:hAnsi="Century Gothic"/>
                          <w:lang w:val="fr-FR"/>
                        </w:rPr>
                      </w:pPr>
                      <w:r w:rsidRPr="003E7A8A">
                        <w:rPr>
                          <w:rFonts w:ascii="Century Gothic" w:hAnsi="Century Gothic"/>
                          <w:noProof/>
                          <w:lang w:eastAsia="en-US"/>
                        </w:rPr>
                        <w:drawing>
                          <wp:inline distT="0" distB="0" distL="0" distR="0" wp14:anchorId="4B71F4AF" wp14:editId="6DC4C772">
                            <wp:extent cx="3876675" cy="25431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675" cy="2543175"/>
                                    </a:xfrm>
                                    <a:prstGeom prst="rect">
                                      <a:avLst/>
                                    </a:prstGeom>
                                    <a:noFill/>
                                    <a:ln>
                                      <a:noFill/>
                                    </a:ln>
                                  </pic:spPr>
                                </pic:pic>
                              </a:graphicData>
                            </a:graphic>
                          </wp:inline>
                        </w:drawing>
                      </w:r>
                      <w:r w:rsidR="003E7A8A" w:rsidRPr="003E7A8A">
                        <w:rPr>
                          <w:rFonts w:ascii="Century Gothic" w:hAnsi="Century Gothic"/>
                          <w:lang w:val="fr-FR"/>
                        </w:rPr>
                        <w:fldChar w:fldCharType="begin" w:fldLock="1"/>
                      </w:r>
                      <w:r w:rsidR="003E7A8A" w:rsidRPr="003E7A8A">
                        <w:rPr>
                          <w:rFonts w:ascii="Century Gothic" w:hAnsi="Century Gothic"/>
                          <w:lang w:val="fr-FR"/>
                        </w:rPr>
                        <w:instrText xml:space="preserve"> USERPROPERTY  \* MERGEFORMAT </w:instrText>
                      </w:r>
                      <w:r w:rsidR="003E7A8A" w:rsidRPr="003E7A8A">
                        <w:rPr>
                          <w:rFonts w:ascii="Century Gothic" w:hAnsi="Century Gothic"/>
                          <w:lang w:val="fr-FR"/>
                        </w:rPr>
                        <w:fldChar w:fldCharType="end"/>
                      </w:r>
                    </w:p>
                    <w:p w14:paraId="5EAD785B" w14:textId="77777777" w:rsidR="003E7A8A" w:rsidRPr="003E7A8A" w:rsidRDefault="003E7A8A" w:rsidP="003E7A8A">
                      <w:pPr>
                        <w:tabs>
                          <w:tab w:val="left" w:pos="284"/>
                        </w:tabs>
                        <w:ind w:left="426" w:right="-291"/>
                        <w:jc w:val="center"/>
                        <w:rPr>
                          <w:rFonts w:ascii="Century Gothic" w:hAnsi="Century Gothic"/>
                          <w:lang w:val="fr-FR"/>
                        </w:rPr>
                      </w:pPr>
                    </w:p>
                    <w:p w14:paraId="3FEF1559" w14:textId="77777777" w:rsidR="00855FFD" w:rsidRPr="003E7A8A" w:rsidRDefault="00855FFD" w:rsidP="00855FFD">
                      <w:pPr>
                        <w:ind w:right="53"/>
                        <w:jc w:val="both"/>
                        <w:rPr>
                          <w:rFonts w:ascii="Century Gothic" w:hAnsi="Century Gothic"/>
                          <w:b/>
                          <w:i/>
                          <w:color w:val="0000FF"/>
                          <w:sz w:val="18"/>
                          <w:szCs w:val="18"/>
                          <w:lang w:val="fr-FR"/>
                        </w:rPr>
                      </w:pPr>
                    </w:p>
                    <w:p w14:paraId="5212CC73" w14:textId="77777777" w:rsidR="00D91C46" w:rsidRPr="006618BA" w:rsidRDefault="00D91C46" w:rsidP="00855FFD">
                      <w:pPr>
                        <w:tabs>
                          <w:tab w:val="left" w:pos="6379"/>
                        </w:tabs>
                        <w:ind w:right="53"/>
                        <w:jc w:val="both"/>
                        <w:rPr>
                          <w:rFonts w:ascii="Century Gothic" w:hAnsi="Century Gothic"/>
                          <w:spacing w:val="-6"/>
                          <w:sz w:val="18"/>
                          <w:szCs w:val="18"/>
                          <w:lang w:val="fr-FR"/>
                        </w:rPr>
                      </w:pPr>
                    </w:p>
                  </w:txbxContent>
                </v:textbox>
                <w10:wrap type="through" anchory="page"/>
              </v:shape>
            </w:pict>
          </mc:Fallback>
        </mc:AlternateContent>
      </w:r>
      <w:r w:rsidR="00B0360F" w:rsidRPr="00142B32">
        <w:rPr>
          <w:rFonts w:ascii="Comic Sans MS" w:hAnsi="Comic Sans MS"/>
          <w:b/>
          <w:color w:val="008000"/>
          <w:sz w:val="20"/>
          <w:lang w:val="fr-FR"/>
        </w:rPr>
        <w:t xml:space="preserve"> </w:t>
      </w:r>
    </w:p>
    <w:sectPr w:rsidR="00256FF4" w:rsidRPr="006618BA" w:rsidSect="006618BA">
      <w:pgSz w:w="16832" w:h="11904" w:orient="landscape"/>
      <w:pgMar w:top="454" w:right="284" w:bottom="284" w:left="284" w:header="720" w:footer="720" w:gutter="0"/>
      <w:cols w:num="2" w:space="2654"/>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proofState w:spelling="clean" w:grammar="clean"/>
  <w:defaultTabStop w:val="708"/>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1"/>
    <w:docVar w:name="ShowOutlines" w:val="1"/>
  </w:docVars>
  <w:rsids>
    <w:rsidRoot w:val="00142B32"/>
    <w:rsid w:val="00052A5C"/>
    <w:rsid w:val="0006125C"/>
    <w:rsid w:val="000A442A"/>
    <w:rsid w:val="000C78B4"/>
    <w:rsid w:val="00142B32"/>
    <w:rsid w:val="00172C59"/>
    <w:rsid w:val="00233807"/>
    <w:rsid w:val="00256FF4"/>
    <w:rsid w:val="00317360"/>
    <w:rsid w:val="00331E3D"/>
    <w:rsid w:val="00391151"/>
    <w:rsid w:val="003E7A8A"/>
    <w:rsid w:val="003F73FC"/>
    <w:rsid w:val="004B2F7A"/>
    <w:rsid w:val="004C2504"/>
    <w:rsid w:val="004C577F"/>
    <w:rsid w:val="004D5DDE"/>
    <w:rsid w:val="00561475"/>
    <w:rsid w:val="00566004"/>
    <w:rsid w:val="005D153B"/>
    <w:rsid w:val="005F1504"/>
    <w:rsid w:val="00626009"/>
    <w:rsid w:val="0062654A"/>
    <w:rsid w:val="00660500"/>
    <w:rsid w:val="006618BA"/>
    <w:rsid w:val="006C18AC"/>
    <w:rsid w:val="006F6076"/>
    <w:rsid w:val="007702FF"/>
    <w:rsid w:val="008251F2"/>
    <w:rsid w:val="008330F5"/>
    <w:rsid w:val="00855FFD"/>
    <w:rsid w:val="008A5B23"/>
    <w:rsid w:val="008E632F"/>
    <w:rsid w:val="009059BA"/>
    <w:rsid w:val="00914E91"/>
    <w:rsid w:val="009468EA"/>
    <w:rsid w:val="00951921"/>
    <w:rsid w:val="00960631"/>
    <w:rsid w:val="00A4234F"/>
    <w:rsid w:val="00A6061A"/>
    <w:rsid w:val="00A90559"/>
    <w:rsid w:val="00AB1D9F"/>
    <w:rsid w:val="00B0360F"/>
    <w:rsid w:val="00BB66B6"/>
    <w:rsid w:val="00C3507E"/>
    <w:rsid w:val="00C84CCD"/>
    <w:rsid w:val="00C9525F"/>
    <w:rsid w:val="00CB0F64"/>
    <w:rsid w:val="00CC1F01"/>
    <w:rsid w:val="00CD505B"/>
    <w:rsid w:val="00D6745B"/>
    <w:rsid w:val="00D74DF0"/>
    <w:rsid w:val="00D81EA0"/>
    <w:rsid w:val="00D91C46"/>
    <w:rsid w:val="00DD52DE"/>
    <w:rsid w:val="00EA6199"/>
    <w:rsid w:val="00EB5E01"/>
    <w:rsid w:val="00F66054"/>
    <w:rsid w:val="00FA1BB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9A455B3"/>
  <w14:defaultImageDpi w14:val="300"/>
  <w15:docId w15:val="{082D69A7-BA9E-4EDE-9AD3-2FFDE1E1F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B32"/>
    <w:rPr>
      <w:rFonts w:ascii="Times" w:eastAsia="Times" w:hAnsi="Times"/>
      <w:sz w:val="24"/>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3A0809"/>
    <w:rPr>
      <w:rFonts w:ascii="Lucida Grande" w:hAnsi="Lucida Grande"/>
      <w:sz w:val="18"/>
      <w:szCs w:val="18"/>
    </w:rPr>
  </w:style>
  <w:style w:type="character" w:styleId="Lienhypertexte">
    <w:name w:val="Hyperlink"/>
    <w:rsid w:val="00142B32"/>
    <w:rPr>
      <w:color w:val="0000FF"/>
      <w:u w:val="single"/>
    </w:rPr>
  </w:style>
  <w:style w:type="character" w:customStyle="1" w:styleId="UnresolvedMention">
    <w:name w:val="Unresolved Mention"/>
    <w:basedOn w:val="Policepardfaut"/>
    <w:uiPriority w:val="99"/>
    <w:semiHidden/>
    <w:unhideWhenUsed/>
    <w:rsid w:val="008330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566776">
      <w:bodyDiv w:val="1"/>
      <w:marLeft w:val="0"/>
      <w:marRight w:val="0"/>
      <w:marTop w:val="0"/>
      <w:marBottom w:val="0"/>
      <w:divBdr>
        <w:top w:val="none" w:sz="0" w:space="0" w:color="auto"/>
        <w:left w:val="none" w:sz="0" w:space="0" w:color="auto"/>
        <w:bottom w:val="none" w:sz="0" w:space="0" w:color="auto"/>
        <w:right w:val="none" w:sz="0" w:space="0" w:color="auto"/>
      </w:divBdr>
    </w:div>
    <w:div w:id="13193355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mailto:carine.joseph@sorbonne-universite.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aure.teysset@sorbonne-universite.f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arine.joseph@sorbonne-universite.fr" TargetMode="External"/><Relationship Id="rId4" Type="http://schemas.openxmlformats.org/officeDocument/2006/relationships/styles" Target="styles.xml"/><Relationship Id="rId9" Type="http://schemas.openxmlformats.org/officeDocument/2006/relationships/hyperlink" Target="mailto:laure.teysset@sorbonne-universite.fr" TargetMode="External"/><Relationship Id="rId14" Type="http://schemas.openxmlformats.org/officeDocument/2006/relationships/image" Target="media/image30.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D9A90FF2D7A24E8A6C6440462254F9" ma:contentTypeVersion="6" ma:contentTypeDescription="Crée un document." ma:contentTypeScope="" ma:versionID="417ece0bf5f2d6d281e9649ea50a503d">
  <xsd:schema xmlns:xsd="http://www.w3.org/2001/XMLSchema" xmlns:xs="http://www.w3.org/2001/XMLSchema" xmlns:p="http://schemas.microsoft.com/office/2006/metadata/properties" xmlns:ns2="276d307d-240c-4460-82c3-11f25cea29bf" targetNamespace="http://schemas.microsoft.com/office/2006/metadata/properties" ma:root="true" ma:fieldsID="76ea24ad5cf0b5a323f5c1a921ec38a8" ns2:_="">
    <xsd:import namespace="276d307d-240c-4460-82c3-11f25cea29bf"/>
    <xsd:element name="properties">
      <xsd:complexType>
        <xsd:sequence>
          <xsd:element name="documentManagement">
            <xsd:complexType>
              <xsd:all>
                <xsd:element ref="ns2:Dossier" minOccurs="0"/>
                <xsd:element ref="ns2:Ann_x00e9_e" minOccurs="0"/>
                <xsd:element ref="ns2:NOM_x0020_ETUDIANT" minOccurs="0"/>
                <xsd:element ref="ns2:LABORATOIRE" minOccurs="0"/>
                <xsd:element ref="ns2:MAIL" minOccurs="0"/>
                <xsd:element ref="ns2:MAIL_x003a_Couri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6d307d-240c-4460-82c3-11f25cea29bf" elementFormDefault="qualified">
    <xsd:import namespace="http://schemas.microsoft.com/office/2006/documentManagement/types"/>
    <xsd:import namespace="http://schemas.microsoft.com/office/infopath/2007/PartnerControls"/>
    <xsd:element name="Dossier" ma:index="8" nillable="true" ma:displayName="Dossier" ma:format="Dropdown" ma:internalName="Dossier">
      <xsd:simpleType>
        <xsd:restriction base="dms:Choice">
          <xsd:enumeration value="D1"/>
          <xsd:enumeration value="D2"/>
          <xsd:enumeration value="D3"/>
          <xsd:enumeration value="D4"/>
          <xsd:enumeration value="D5"/>
        </xsd:restriction>
      </xsd:simpleType>
    </xsd:element>
    <xsd:element name="Ann_x00e9_e" ma:index="9" nillable="true" ma:displayName="Année" ma:format="Dropdown" ma:internalName="Ann_x00e9_e">
      <xsd:simpleType>
        <xsd:restriction base="dms:Choice">
          <xsd:enumeration value="2014"/>
          <xsd:enumeration value="2015"/>
          <xsd:enumeration value="2016"/>
          <xsd:enumeration value="2017"/>
          <xsd:enumeration value="2018"/>
          <xsd:enumeration value="2019"/>
          <xsd:enumeration value="2020"/>
        </xsd:restriction>
      </xsd:simpleType>
    </xsd:element>
    <xsd:element name="NOM_x0020_ETUDIANT" ma:index="10" nillable="true" ma:displayName="NOM ETUDIANT" ma:description="DE NAISSANCE" ma:internalName="NOM_x0020_ETUDIANT">
      <xsd:simpleType>
        <xsd:restriction base="dms:Text">
          <xsd:maxLength value="255"/>
        </xsd:restriction>
      </xsd:simpleType>
    </xsd:element>
    <xsd:element name="LABORATOIRE" ma:index="11" nillable="true" ma:displayName="LABORATOIRE" ma:default="M1" ma:format="Dropdown" ma:internalName="LABORATOIRE">
      <xsd:simpleType>
        <xsd:restriction base="dms:Choice">
          <xsd:enumeration value="M1"/>
          <xsd:enumeration value="M2"/>
          <xsd:enumeration value="CANDIDAT"/>
          <xsd:enumeration value="CAMPUS"/>
        </xsd:restriction>
      </xsd:simpleType>
    </xsd:element>
    <xsd:element name="MAIL" ma:index="12" nillable="true" ma:displayName="MAIL" ma:list="{7c82ee35-7701-43c7-bfb5-04309501c361}" ma:internalName="MAIL" ma:showField="Title">
      <xsd:simpleType>
        <xsd:restriction base="dms:Lookup"/>
      </xsd:simpleType>
    </xsd:element>
    <xsd:element name="MAIL_x003a_Couriel" ma:index="13" nillable="true" ma:displayName="MAIL:Couriel" ma:list="{7c82ee35-7701-43c7-bfb5-04309501c361}" ma:internalName="MAIL_x003a_Couriel" ma:readOnly="true" ma:showField="Couriel" ma:web="8e4bcc63-ae46-4c83-947a-8f7648298633">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ssier xmlns="276d307d-240c-4460-82c3-11f25cea29bf" xsi:nil="true"/>
    <Ann_x00e9_e xmlns="276d307d-240c-4460-82c3-11f25cea29bf" xsi:nil="true"/>
    <NOM_x0020_ETUDIANT xmlns="276d307d-240c-4460-82c3-11f25cea29bf" xsi:nil="true"/>
    <LABORATOIRE xmlns="276d307d-240c-4460-82c3-11f25cea29bf">M1</LABORATOIRE>
    <MAIL xmlns="276d307d-240c-4460-82c3-11f25cea29b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18E157-4AE6-492B-A503-3445A86A1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6d307d-240c-4460-82c3-11f25cea29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11A024-BAA0-4C44-9ADE-1CC2B8586ECF}">
  <ds:schemaRefs>
    <ds:schemaRef ds:uri="http://schemas.microsoft.com/office/2006/metadata/properties"/>
    <ds:schemaRef ds:uri="http://schemas.microsoft.com/office/infopath/2007/PartnerControls"/>
    <ds:schemaRef ds:uri="276d307d-240c-4460-82c3-11f25cea29bf"/>
  </ds:schemaRefs>
</ds:datastoreItem>
</file>

<file path=customXml/itemProps3.xml><?xml version="1.0" encoding="utf-8"?>
<ds:datastoreItem xmlns:ds="http://schemas.openxmlformats.org/officeDocument/2006/customXml" ds:itemID="{A1DAED8E-17FB-4532-A99E-8D5E6360E5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14</Words>
  <Characters>81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Maître de conférences</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Louvet-Vallée</dc:creator>
  <cp:keywords/>
  <dc:description/>
  <cp:lastModifiedBy>Laure</cp:lastModifiedBy>
  <cp:revision>3</cp:revision>
  <cp:lastPrinted>2016-01-29T11:31:00Z</cp:lastPrinted>
  <dcterms:created xsi:type="dcterms:W3CDTF">2022-03-04T08:49:00Z</dcterms:created>
  <dcterms:modified xsi:type="dcterms:W3CDTF">2022-03-04T08:55:00Z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0x0101007BD9A90FF2D7A24E8A6C6440462254F9</vt:lpwstr>
  </property>
</Properties>
</file>